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7A1D2D14" w:rsidR="009D2255" w:rsidRPr="002A0877" w:rsidRDefault="009D2255" w:rsidP="004771B9">
      <w:pPr>
        <w:pStyle w:val="Titre1"/>
        <w:spacing w:before="0"/>
        <w:rPr>
          <w:rFonts w:asciiTheme="minorHAnsi" w:hAnsiTheme="minorHAnsi" w:cstheme="minorHAnsi"/>
          <w:caps/>
          <w:sz w:val="18"/>
          <w:szCs w:val="18"/>
        </w:rPr>
      </w:pPr>
      <w:r w:rsidRPr="002A0877">
        <w:rPr>
          <w:rFonts w:asciiTheme="minorHAnsi" w:hAnsiTheme="minorHAnsi" w:cstheme="minorHAnsi"/>
          <w:caps/>
          <w:color w:val="auto"/>
          <w:sz w:val="18"/>
          <w:szCs w:val="18"/>
        </w:rPr>
        <w:t>Part</w:t>
      </w:r>
      <w:r w:rsidR="004B05F1" w:rsidRPr="002A0877">
        <w:rPr>
          <w:rFonts w:asciiTheme="minorHAnsi" w:hAnsiTheme="minorHAnsi" w:cstheme="minorHAnsi"/>
          <w:caps/>
          <w:color w:val="auto"/>
          <w:sz w:val="18"/>
          <w:szCs w:val="18"/>
        </w:rPr>
        <w:t>IE 1 – GÉNÉRALITÉS</w:t>
      </w:r>
      <w:r w:rsidR="00DD556E" w:rsidRPr="002A0877">
        <w:rPr>
          <w:rFonts w:asciiTheme="minorHAnsi" w:hAnsiTheme="minorHAnsi" w:cstheme="minorHAnsi"/>
          <w:caps/>
          <w:color w:val="auto"/>
          <w:sz w:val="18"/>
          <w:szCs w:val="18"/>
        </w:rPr>
        <w:t xml:space="preserve">           </w:t>
      </w:r>
      <w:r w:rsidR="00F177B4" w:rsidRPr="002A0877">
        <w:rPr>
          <w:rFonts w:asciiTheme="minorHAnsi" w:hAnsiTheme="minorHAnsi" w:cstheme="minorHAnsi"/>
          <w:caps/>
          <w:sz w:val="18"/>
          <w:szCs w:val="18"/>
        </w:rPr>
        <w:tab/>
      </w:r>
    </w:p>
    <w:p w14:paraId="5247983F" w14:textId="77777777" w:rsidR="00395DD7" w:rsidRPr="002A0877" w:rsidRDefault="00395DD7" w:rsidP="004771B9">
      <w:pPr>
        <w:tabs>
          <w:tab w:val="left" w:pos="709"/>
        </w:tabs>
        <w:spacing w:after="0" w:line="240" w:lineRule="auto"/>
        <w:rPr>
          <w:rFonts w:asciiTheme="minorHAnsi" w:hAnsiTheme="minorHAnsi" w:cstheme="minorHAnsi"/>
          <w:b/>
          <w:bCs/>
          <w:caps/>
          <w:sz w:val="18"/>
          <w:szCs w:val="18"/>
        </w:rPr>
      </w:pPr>
    </w:p>
    <w:p w14:paraId="5730D985" w14:textId="4E683FA6" w:rsidR="00FB7932" w:rsidRPr="002A0877" w:rsidRDefault="004B05F1" w:rsidP="00AF57E8">
      <w:pPr>
        <w:pStyle w:val="Paragraphedeliste"/>
        <w:numPr>
          <w:ilvl w:val="0"/>
          <w:numId w:val="3"/>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Conditions générales</w:t>
      </w:r>
    </w:p>
    <w:p w14:paraId="08159D3C" w14:textId="672DF005" w:rsidR="00D972A1" w:rsidRPr="002A0877" w:rsidRDefault="004B05F1" w:rsidP="00AF57E8">
      <w:pPr>
        <w:pStyle w:val="Paragraphedeliste"/>
        <w:numPr>
          <w:ilvl w:val="0"/>
          <w:numId w:val="5"/>
        </w:numPr>
        <w:spacing w:after="0" w:line="240" w:lineRule="auto"/>
        <w:ind w:left="1843" w:hanging="425"/>
        <w:rPr>
          <w:rFonts w:asciiTheme="minorHAnsi" w:hAnsiTheme="minorHAnsi" w:cstheme="minorHAnsi"/>
          <w:sz w:val="18"/>
          <w:szCs w:val="18"/>
        </w:rPr>
      </w:pPr>
      <w:r w:rsidRPr="002A0877">
        <w:rPr>
          <w:rFonts w:cs="Calibri"/>
          <w:sz w:val="18"/>
          <w:szCs w:val="18"/>
          <w:lang w:eastAsia="fr-CA"/>
        </w:rPr>
        <w:t>Fournir et installer les cloisons mobiles en verre. Fournir la main-d’œuvre, les matériaux, l’outillage, l’équipement et les services nécessaires conformément aux stipulations des documents contractuels</w:t>
      </w:r>
      <w:r w:rsidR="00FB7932" w:rsidRPr="002A0877">
        <w:rPr>
          <w:rFonts w:asciiTheme="minorHAnsi" w:hAnsiTheme="minorHAnsi" w:cstheme="minorHAnsi"/>
          <w:sz w:val="18"/>
          <w:szCs w:val="18"/>
        </w:rPr>
        <w:t>.</w:t>
      </w:r>
    </w:p>
    <w:p w14:paraId="403DB913" w14:textId="2FBDA7A7" w:rsidR="00D972A1" w:rsidRPr="002A0877" w:rsidRDefault="004B05F1" w:rsidP="00AF57E8">
      <w:pPr>
        <w:pStyle w:val="Paragraphedeliste"/>
        <w:numPr>
          <w:ilvl w:val="0"/>
          <w:numId w:val="5"/>
        </w:numPr>
        <w:spacing w:after="0" w:line="240" w:lineRule="auto"/>
        <w:ind w:left="1843" w:hanging="425"/>
        <w:rPr>
          <w:rFonts w:asciiTheme="minorHAnsi" w:hAnsiTheme="minorHAnsi" w:cstheme="minorHAnsi"/>
          <w:sz w:val="18"/>
          <w:szCs w:val="18"/>
        </w:rPr>
      </w:pPr>
      <w:r w:rsidRPr="002A0877">
        <w:rPr>
          <w:rFonts w:cs="Calibri"/>
          <w:sz w:val="18"/>
          <w:szCs w:val="18"/>
          <w:lang w:eastAsia="fr-CA"/>
        </w:rPr>
        <w:t>Soumettre des dessins d’atelier montrant les détails de construction et d’installation avant le début des travaux de fabrication</w:t>
      </w:r>
      <w:r w:rsidR="00D972A1" w:rsidRPr="002A0877">
        <w:rPr>
          <w:rFonts w:asciiTheme="minorHAnsi" w:hAnsiTheme="minorHAnsi" w:cstheme="minorHAnsi"/>
          <w:sz w:val="18"/>
          <w:szCs w:val="18"/>
        </w:rPr>
        <w:t>.</w:t>
      </w:r>
    </w:p>
    <w:p w14:paraId="1AF1E32C" w14:textId="77777777" w:rsidR="00D972A1" w:rsidRPr="002A0877" w:rsidRDefault="00D972A1" w:rsidP="004771B9">
      <w:pPr>
        <w:pStyle w:val="Paragraphedeliste"/>
        <w:spacing w:after="0" w:line="240" w:lineRule="auto"/>
        <w:ind w:left="1985"/>
        <w:rPr>
          <w:rFonts w:asciiTheme="minorHAnsi" w:hAnsiTheme="minorHAnsi" w:cstheme="minorHAnsi"/>
          <w:b/>
          <w:sz w:val="18"/>
          <w:szCs w:val="18"/>
        </w:rPr>
      </w:pPr>
    </w:p>
    <w:p w14:paraId="4CA4DD95" w14:textId="1BF255AE" w:rsidR="00D972A1" w:rsidRPr="002A0877" w:rsidRDefault="00AF57E8" w:rsidP="00AF57E8">
      <w:pPr>
        <w:pStyle w:val="Paragraphedeliste"/>
        <w:numPr>
          <w:ilvl w:val="0"/>
          <w:numId w:val="3"/>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Assurance de la qualité</w:t>
      </w:r>
    </w:p>
    <w:p w14:paraId="2E4E1247" w14:textId="6316D068" w:rsidR="00184CB5" w:rsidRDefault="00184CB5" w:rsidP="00184CB5">
      <w:pPr>
        <w:pStyle w:val="Paragraphedeliste"/>
        <w:numPr>
          <w:ilvl w:val="0"/>
          <w:numId w:val="4"/>
        </w:numPr>
        <w:spacing w:after="0" w:line="240" w:lineRule="auto"/>
        <w:ind w:left="1843" w:hanging="425"/>
        <w:rPr>
          <w:rFonts w:asciiTheme="minorHAnsi" w:hAnsiTheme="minorHAnsi" w:cstheme="minorHAnsi"/>
          <w:sz w:val="18"/>
          <w:szCs w:val="18"/>
        </w:rPr>
      </w:pPr>
      <w:r w:rsidRPr="002A0877">
        <w:rPr>
          <w:rFonts w:cstheme="minorHAnsi"/>
          <w:sz w:val="18"/>
          <w:szCs w:val="18"/>
        </w:rPr>
        <w:t>Le verre</w:t>
      </w:r>
      <w:r>
        <w:rPr>
          <w:rFonts w:cstheme="minorHAnsi"/>
          <w:sz w:val="18"/>
          <w:szCs w:val="18"/>
        </w:rPr>
        <w:t xml:space="preserve"> sera</w:t>
      </w:r>
      <w:r w:rsidRPr="002A0877">
        <w:rPr>
          <w:rFonts w:cstheme="minorHAnsi"/>
          <w:sz w:val="18"/>
          <w:szCs w:val="18"/>
        </w:rPr>
        <w:t xml:space="preserve"> trempé </w:t>
      </w:r>
      <w:r>
        <w:rPr>
          <w:rFonts w:cstheme="minorHAnsi"/>
          <w:sz w:val="18"/>
          <w:szCs w:val="18"/>
        </w:rPr>
        <w:t>et</w:t>
      </w:r>
      <w:r w:rsidRPr="002A0877">
        <w:rPr>
          <w:rFonts w:cstheme="minorHAnsi"/>
          <w:sz w:val="18"/>
          <w:szCs w:val="18"/>
        </w:rPr>
        <w:t xml:space="preserve"> respecter</w:t>
      </w:r>
      <w:r>
        <w:rPr>
          <w:rFonts w:cstheme="minorHAnsi"/>
          <w:sz w:val="18"/>
          <w:szCs w:val="18"/>
        </w:rPr>
        <w:t>a</w:t>
      </w:r>
      <w:r w:rsidRPr="002A0877">
        <w:rPr>
          <w:rFonts w:cstheme="minorHAnsi"/>
          <w:sz w:val="18"/>
          <w:szCs w:val="18"/>
        </w:rPr>
        <w:t xml:space="preserve"> la norme ASTM C1048-92</w:t>
      </w:r>
      <w:r>
        <w:rPr>
          <w:rFonts w:cstheme="minorHAnsi"/>
          <w:sz w:val="18"/>
          <w:szCs w:val="18"/>
        </w:rPr>
        <w:t xml:space="preserve"> ou laminé et respecter la norme ASTM C</w:t>
      </w:r>
      <w:r w:rsidR="00715DCB">
        <w:rPr>
          <w:rFonts w:cstheme="minorHAnsi"/>
          <w:sz w:val="18"/>
          <w:szCs w:val="18"/>
        </w:rPr>
        <w:t>11</w:t>
      </w:r>
      <w:r>
        <w:rPr>
          <w:rFonts w:cstheme="minorHAnsi"/>
          <w:sz w:val="18"/>
          <w:szCs w:val="18"/>
        </w:rPr>
        <w:t>72</w:t>
      </w:r>
      <w:r w:rsidRPr="002A0877">
        <w:rPr>
          <w:rFonts w:asciiTheme="minorHAnsi" w:hAnsiTheme="minorHAnsi" w:cstheme="minorHAnsi"/>
          <w:sz w:val="18"/>
          <w:szCs w:val="18"/>
        </w:rPr>
        <w:t>.</w:t>
      </w:r>
    </w:p>
    <w:p w14:paraId="7D461499" w14:textId="5EC0457E" w:rsidR="004B6461" w:rsidRPr="00593789" w:rsidRDefault="004B6461" w:rsidP="004B6461">
      <w:pPr>
        <w:pStyle w:val="Paragraphedeliste"/>
        <w:numPr>
          <w:ilvl w:val="0"/>
          <w:numId w:val="4"/>
        </w:numPr>
        <w:spacing w:line="240" w:lineRule="auto"/>
        <w:ind w:left="1843" w:hanging="425"/>
        <w:jc w:val="both"/>
        <w:rPr>
          <w:rFonts w:cs="Arial"/>
          <w:color w:val="000000" w:themeColor="text1"/>
          <w:sz w:val="18"/>
          <w:szCs w:val="18"/>
          <w:lang w:val="fr-FR"/>
        </w:rPr>
      </w:pPr>
      <w:r w:rsidRPr="00593789">
        <w:rPr>
          <w:rFonts w:cstheme="minorHAnsi"/>
          <w:color w:val="000000" w:themeColor="text1"/>
          <w:sz w:val="18"/>
          <w:szCs w:val="18"/>
          <w:lang w:val="fr-FR"/>
        </w:rPr>
        <w:t>Coefficient de transmission sonore : ASTM E90</w:t>
      </w:r>
    </w:p>
    <w:p w14:paraId="7A5E15F0" w14:textId="60C98707" w:rsidR="00D972A1" w:rsidRPr="00184CB5" w:rsidRDefault="00D972A1" w:rsidP="00184CB5">
      <w:pPr>
        <w:pStyle w:val="Paragraphedeliste"/>
        <w:spacing w:after="0" w:line="240" w:lineRule="auto"/>
        <w:ind w:left="1843"/>
        <w:rPr>
          <w:rFonts w:asciiTheme="minorHAnsi" w:hAnsiTheme="minorHAnsi" w:cstheme="minorHAnsi"/>
          <w:sz w:val="18"/>
          <w:szCs w:val="18"/>
        </w:rPr>
      </w:pPr>
    </w:p>
    <w:p w14:paraId="067CA163" w14:textId="21026B1E" w:rsidR="00D972A1" w:rsidRPr="002A0877" w:rsidRDefault="00AF57E8" w:rsidP="00AF57E8">
      <w:pPr>
        <w:pStyle w:val="Paragraphedeliste"/>
        <w:numPr>
          <w:ilvl w:val="0"/>
          <w:numId w:val="3"/>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Livraison, entreposage et manipulation</w:t>
      </w:r>
    </w:p>
    <w:p w14:paraId="7362267F" w14:textId="77777777" w:rsidR="00AF57E8" w:rsidRPr="002A0877" w:rsidRDefault="00AF57E8" w:rsidP="00AF57E8">
      <w:pPr>
        <w:pStyle w:val="Paragraphedeliste"/>
        <w:numPr>
          <w:ilvl w:val="0"/>
          <w:numId w:val="14"/>
        </w:numPr>
        <w:spacing w:after="0" w:line="240" w:lineRule="auto"/>
        <w:ind w:left="1843" w:hanging="425"/>
        <w:rPr>
          <w:rFonts w:cstheme="minorHAnsi"/>
          <w:sz w:val="18"/>
          <w:szCs w:val="18"/>
        </w:rPr>
      </w:pPr>
      <w:r w:rsidRPr="002A0877">
        <w:rPr>
          <w:rFonts w:cstheme="minorHAnsi"/>
          <w:sz w:val="18"/>
          <w:szCs w:val="18"/>
        </w:rPr>
        <w:t>Il incombe à l’entrepreneur général ou au client de veiller à ce que les cloisons mobiles soient convenablement entreposées avant leur installation et à ce qu’elles soient protégées en permanence pendant et après leur installation.</w:t>
      </w:r>
    </w:p>
    <w:p w14:paraId="176BBBE4" w14:textId="77777777" w:rsidR="00AF57E8" w:rsidRPr="002A0877" w:rsidRDefault="00AF57E8" w:rsidP="00AF57E8">
      <w:pPr>
        <w:pStyle w:val="Paragraphedeliste"/>
        <w:spacing w:after="0" w:line="240" w:lineRule="auto"/>
        <w:ind w:left="851" w:hanging="142"/>
        <w:rPr>
          <w:rFonts w:cstheme="minorHAnsi"/>
          <w:b/>
          <w:sz w:val="18"/>
          <w:szCs w:val="18"/>
        </w:rPr>
      </w:pPr>
    </w:p>
    <w:p w14:paraId="1B13E715" w14:textId="0E30496B" w:rsidR="00AF57E8" w:rsidRPr="002A0877" w:rsidRDefault="00AF57E8" w:rsidP="00AF57E8">
      <w:pPr>
        <w:pStyle w:val="Paragraphedeliste"/>
        <w:numPr>
          <w:ilvl w:val="0"/>
          <w:numId w:val="17"/>
        </w:numPr>
        <w:spacing w:after="0" w:line="240" w:lineRule="auto"/>
        <w:ind w:left="709" w:hanging="425"/>
        <w:rPr>
          <w:rFonts w:cstheme="minorHAnsi"/>
          <w:b/>
          <w:sz w:val="18"/>
          <w:szCs w:val="18"/>
        </w:rPr>
      </w:pPr>
      <w:r w:rsidRPr="002A0877">
        <w:rPr>
          <w:rFonts w:cstheme="minorHAnsi"/>
          <w:b/>
          <w:sz w:val="18"/>
          <w:szCs w:val="18"/>
        </w:rPr>
        <w:t xml:space="preserve">Travaux </w:t>
      </w:r>
      <w:r w:rsidR="001F5071">
        <w:rPr>
          <w:rFonts w:cstheme="minorHAnsi"/>
          <w:b/>
          <w:sz w:val="18"/>
          <w:szCs w:val="18"/>
        </w:rPr>
        <w:t>c</w:t>
      </w:r>
      <w:r w:rsidRPr="002A0877">
        <w:rPr>
          <w:rFonts w:cstheme="minorHAnsi"/>
          <w:b/>
          <w:sz w:val="18"/>
          <w:szCs w:val="18"/>
        </w:rPr>
        <w:t>onnexes réalisés par d’autres</w:t>
      </w:r>
    </w:p>
    <w:p w14:paraId="6594CE85" w14:textId="77777777"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Peinture ou finition de toutes les garnitures et autres matériaux adjacents au support de rail et aux montants des cloisons.</w:t>
      </w:r>
    </w:p>
    <w:p w14:paraId="18C39F82" w14:textId="3C011C55"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 xml:space="preserve">Ensembles des structures d’assise et de soutien, </w:t>
      </w:r>
      <w:r w:rsidR="00211523" w:rsidRPr="002A0877">
        <w:rPr>
          <w:rFonts w:cstheme="minorHAnsi"/>
          <w:sz w:val="18"/>
          <w:szCs w:val="18"/>
        </w:rPr>
        <w:t>montants, fonds</w:t>
      </w:r>
      <w:r w:rsidRPr="002A0877">
        <w:rPr>
          <w:rFonts w:cstheme="minorHAnsi"/>
          <w:sz w:val="18"/>
          <w:szCs w:val="18"/>
        </w:rPr>
        <w:t xml:space="preserve"> de clouage, caissons de rail, isolant périphérique et barrières acoustiques destinés à répondre aux exigences en matière d’assurance de la qualité.</w:t>
      </w:r>
    </w:p>
    <w:p w14:paraId="23CAF3E1" w14:textId="77777777"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Perforation préalable de la structure de soutien conformément aux dessins d’atelier approuvés.</w:t>
      </w:r>
    </w:p>
    <w:p w14:paraId="3BFAB450" w14:textId="77777777"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La préparation des ouvertures doit être effectuée par l’entrepreneur général. Toute condition des lieux non conforme aux dessins d’atelier approuvés doit être signalée à l’architecte.</w:t>
      </w:r>
    </w:p>
    <w:p w14:paraId="1BE43609" w14:textId="77777777" w:rsidR="00AF57E8" w:rsidRPr="002A0877" w:rsidRDefault="00AF57E8" w:rsidP="00AF57E8">
      <w:pPr>
        <w:pStyle w:val="Paragraphedeliste"/>
        <w:spacing w:after="0" w:line="240" w:lineRule="auto"/>
        <w:ind w:left="993" w:hanging="284"/>
        <w:rPr>
          <w:rFonts w:cstheme="minorHAnsi"/>
          <w:sz w:val="18"/>
          <w:szCs w:val="18"/>
        </w:rPr>
      </w:pPr>
    </w:p>
    <w:p w14:paraId="1CF9AA00" w14:textId="77777777" w:rsidR="00AF57E8" w:rsidRPr="002A0877" w:rsidRDefault="00AF57E8" w:rsidP="00AF57E8">
      <w:pPr>
        <w:pStyle w:val="Paragraphedeliste"/>
        <w:numPr>
          <w:ilvl w:val="0"/>
          <w:numId w:val="17"/>
        </w:numPr>
        <w:spacing w:after="0" w:line="240" w:lineRule="auto"/>
        <w:ind w:left="709" w:hanging="425"/>
        <w:rPr>
          <w:rFonts w:cstheme="minorHAnsi"/>
          <w:b/>
          <w:sz w:val="18"/>
          <w:szCs w:val="18"/>
        </w:rPr>
      </w:pPr>
      <w:r w:rsidRPr="002A0877">
        <w:rPr>
          <w:rFonts w:cstheme="minorHAnsi"/>
          <w:b/>
          <w:sz w:val="18"/>
          <w:szCs w:val="18"/>
        </w:rPr>
        <w:t xml:space="preserve">Garantie </w:t>
      </w:r>
    </w:p>
    <w:p w14:paraId="30FB745A" w14:textId="791886D0" w:rsidR="00AF57E8" w:rsidRPr="002A0877" w:rsidRDefault="00AF57E8" w:rsidP="00AF57E8">
      <w:pPr>
        <w:pStyle w:val="Paragraphedeliste"/>
        <w:numPr>
          <w:ilvl w:val="0"/>
          <w:numId w:val="16"/>
        </w:numPr>
        <w:spacing w:after="0" w:line="240" w:lineRule="auto"/>
        <w:ind w:left="1843" w:hanging="425"/>
        <w:rPr>
          <w:rFonts w:cstheme="minorHAnsi"/>
          <w:sz w:val="18"/>
          <w:szCs w:val="18"/>
        </w:rPr>
      </w:pPr>
      <w:r w:rsidRPr="002A0877">
        <w:rPr>
          <w:rFonts w:cstheme="minorHAnsi"/>
          <w:sz w:val="18"/>
          <w:szCs w:val="18"/>
        </w:rPr>
        <w:t xml:space="preserve">Une garantie </w:t>
      </w:r>
      <w:r w:rsidR="00184CB5" w:rsidRPr="002A0877">
        <w:rPr>
          <w:rFonts w:cstheme="minorHAnsi"/>
          <w:sz w:val="18"/>
          <w:szCs w:val="18"/>
        </w:rPr>
        <w:t>d’un</w:t>
      </w:r>
      <w:r w:rsidRPr="002A0877">
        <w:rPr>
          <w:rFonts w:cstheme="minorHAnsi"/>
          <w:sz w:val="18"/>
          <w:szCs w:val="18"/>
        </w:rPr>
        <w:t xml:space="preserve"> (</w:t>
      </w:r>
      <w:r w:rsidR="00184CB5">
        <w:rPr>
          <w:rFonts w:cstheme="minorHAnsi"/>
          <w:sz w:val="18"/>
          <w:szCs w:val="18"/>
        </w:rPr>
        <w:t>1</w:t>
      </w:r>
      <w:r w:rsidRPr="002A0877">
        <w:rPr>
          <w:rFonts w:cstheme="minorHAnsi"/>
          <w:sz w:val="18"/>
          <w:szCs w:val="18"/>
        </w:rPr>
        <w:t>) an couvrira l’installation et tout défaut de fabrication. Une garantie de cinq (5) ans contre tout défaut de fabrication sera applicable aux rails et chariots. Ces garanties seront en vigueur à partir de la date d’acceptation provisoire des travaux et couvriront matériaux et main</w:t>
      </w:r>
      <w:r w:rsidR="001F5071">
        <w:rPr>
          <w:rFonts w:cstheme="minorHAnsi"/>
          <w:sz w:val="18"/>
          <w:szCs w:val="18"/>
        </w:rPr>
        <w:t>-</w:t>
      </w:r>
      <w:r w:rsidRPr="002A0877">
        <w:rPr>
          <w:rFonts w:cstheme="minorHAnsi"/>
          <w:sz w:val="18"/>
          <w:szCs w:val="18"/>
        </w:rPr>
        <w:t>d’œuvre.</w:t>
      </w:r>
    </w:p>
    <w:p w14:paraId="432AE36F" w14:textId="77777777" w:rsidR="00D15A52" w:rsidRPr="002A0877" w:rsidRDefault="00D15A52" w:rsidP="004771B9">
      <w:pPr>
        <w:spacing w:after="0" w:line="240" w:lineRule="auto"/>
        <w:rPr>
          <w:rFonts w:asciiTheme="minorHAnsi" w:hAnsiTheme="minorHAnsi" w:cstheme="minorHAnsi"/>
          <w:sz w:val="18"/>
          <w:szCs w:val="18"/>
        </w:rPr>
      </w:pPr>
    </w:p>
    <w:p w14:paraId="7BBB6743" w14:textId="6538B0F4" w:rsidR="00344488" w:rsidRPr="002A0877" w:rsidRDefault="009D2255" w:rsidP="004771B9">
      <w:pPr>
        <w:tabs>
          <w:tab w:val="left" w:pos="709"/>
        </w:tabs>
        <w:spacing w:after="0" w:line="240" w:lineRule="auto"/>
        <w:rPr>
          <w:rFonts w:asciiTheme="minorHAnsi" w:hAnsiTheme="minorHAnsi" w:cstheme="minorHAnsi"/>
          <w:b/>
          <w:bCs/>
          <w:caps/>
          <w:sz w:val="18"/>
          <w:szCs w:val="18"/>
        </w:rPr>
      </w:pPr>
      <w:r w:rsidRPr="002A0877">
        <w:rPr>
          <w:rFonts w:asciiTheme="minorHAnsi" w:hAnsiTheme="minorHAnsi" w:cstheme="minorHAnsi"/>
          <w:b/>
          <w:bCs/>
          <w:caps/>
          <w:sz w:val="18"/>
          <w:szCs w:val="18"/>
        </w:rPr>
        <w:t xml:space="preserve">Part 2 – Products </w:t>
      </w:r>
    </w:p>
    <w:p w14:paraId="3F30272D" w14:textId="77777777" w:rsidR="00957C92" w:rsidRPr="002A0877" w:rsidRDefault="00957C92" w:rsidP="004771B9">
      <w:pPr>
        <w:tabs>
          <w:tab w:val="left" w:pos="709"/>
        </w:tabs>
        <w:spacing w:after="0" w:line="240" w:lineRule="auto"/>
        <w:rPr>
          <w:rFonts w:asciiTheme="minorHAnsi" w:hAnsiTheme="minorHAnsi" w:cstheme="minorHAnsi"/>
          <w:b/>
          <w:bCs/>
          <w:caps/>
          <w:sz w:val="18"/>
          <w:szCs w:val="18"/>
        </w:rPr>
      </w:pPr>
    </w:p>
    <w:p w14:paraId="6FD4D93C" w14:textId="22234E9B" w:rsidR="004311B3" w:rsidRPr="002A0877" w:rsidRDefault="00AF57E8" w:rsidP="00AF57E8">
      <w:pPr>
        <w:pStyle w:val="Paragraphedeliste"/>
        <w:numPr>
          <w:ilvl w:val="0"/>
          <w:numId w:val="6"/>
        </w:numPr>
        <w:spacing w:after="0" w:line="240" w:lineRule="auto"/>
        <w:ind w:hanging="436"/>
        <w:rPr>
          <w:rFonts w:asciiTheme="minorHAnsi" w:hAnsiTheme="minorHAnsi" w:cstheme="minorHAnsi"/>
          <w:b/>
          <w:sz w:val="18"/>
          <w:szCs w:val="18"/>
        </w:rPr>
      </w:pPr>
      <w:r w:rsidRPr="002A0877">
        <w:rPr>
          <w:rFonts w:asciiTheme="minorHAnsi" w:hAnsiTheme="minorHAnsi" w:cstheme="minorHAnsi"/>
          <w:b/>
          <w:sz w:val="18"/>
          <w:szCs w:val="18"/>
        </w:rPr>
        <w:t>Matériaux</w:t>
      </w:r>
    </w:p>
    <w:p w14:paraId="399556F3" w14:textId="608FC530" w:rsidR="00CC176B" w:rsidRPr="002A0877" w:rsidRDefault="00593789" w:rsidP="00593789">
      <w:pPr>
        <w:pStyle w:val="Paragraphedeliste"/>
        <w:spacing w:after="0" w:line="240" w:lineRule="auto"/>
        <w:ind w:left="1134"/>
        <w:rPr>
          <w:rFonts w:asciiTheme="minorHAnsi" w:hAnsiTheme="minorHAnsi" w:cstheme="minorHAnsi"/>
          <w:b/>
          <w:sz w:val="18"/>
          <w:szCs w:val="18"/>
        </w:rPr>
      </w:pPr>
      <w:r>
        <w:rPr>
          <w:rFonts w:asciiTheme="minorHAnsi" w:hAnsiTheme="minorHAnsi" w:cstheme="minorHAnsi"/>
          <w:sz w:val="18"/>
          <w:szCs w:val="18"/>
        </w:rPr>
        <w:t xml:space="preserve">                 </w:t>
      </w:r>
      <w:r w:rsidR="00AF57E8" w:rsidRPr="002A0877">
        <w:rPr>
          <w:rFonts w:asciiTheme="minorHAnsi" w:hAnsiTheme="minorHAnsi" w:cstheme="minorHAnsi"/>
          <w:sz w:val="18"/>
          <w:szCs w:val="18"/>
        </w:rPr>
        <w:t xml:space="preserve">Cloisons mobiles en verre </w:t>
      </w:r>
      <w:r w:rsidR="00184CB5">
        <w:rPr>
          <w:rFonts w:asciiTheme="minorHAnsi" w:hAnsiTheme="minorHAnsi" w:cstheme="minorHAnsi"/>
          <w:sz w:val="18"/>
          <w:szCs w:val="18"/>
        </w:rPr>
        <w:t>avec</w:t>
      </w:r>
      <w:r w:rsidR="00AF57E8" w:rsidRPr="002A0877">
        <w:rPr>
          <w:rFonts w:asciiTheme="minorHAnsi" w:hAnsiTheme="minorHAnsi" w:cstheme="minorHAnsi"/>
          <w:sz w:val="18"/>
          <w:szCs w:val="18"/>
        </w:rPr>
        <w:t xml:space="preserve"> panneaux</w:t>
      </w:r>
      <w:r w:rsidR="00BD33C4">
        <w:rPr>
          <w:rFonts w:asciiTheme="minorHAnsi" w:hAnsiTheme="minorHAnsi" w:cstheme="minorHAnsi"/>
          <w:sz w:val="18"/>
          <w:szCs w:val="18"/>
        </w:rPr>
        <w:t xml:space="preserve"> en paires</w:t>
      </w:r>
      <w:r w:rsidR="00AF57E8" w:rsidRPr="002A0877">
        <w:rPr>
          <w:rFonts w:asciiTheme="minorHAnsi" w:hAnsiTheme="minorHAnsi" w:cstheme="minorHAnsi"/>
          <w:sz w:val="18"/>
          <w:szCs w:val="18"/>
        </w:rPr>
        <w:t xml:space="preserve">, </w:t>
      </w:r>
      <w:r w:rsidR="00441BF4" w:rsidRPr="002A0877">
        <w:rPr>
          <w:rFonts w:asciiTheme="minorHAnsi" w:hAnsiTheme="minorHAnsi" w:cstheme="minorHAnsi"/>
          <w:b/>
          <w:caps/>
          <w:sz w:val="18"/>
          <w:szCs w:val="18"/>
        </w:rPr>
        <w:t>S</w:t>
      </w:r>
      <w:r w:rsidR="001F5071">
        <w:rPr>
          <w:rFonts w:asciiTheme="minorHAnsi" w:hAnsiTheme="minorHAnsi" w:cstheme="minorHAnsi"/>
          <w:b/>
          <w:caps/>
          <w:sz w:val="18"/>
          <w:szCs w:val="18"/>
        </w:rPr>
        <w:t>É</w:t>
      </w:r>
      <w:r w:rsidR="00441BF4" w:rsidRPr="002A0877">
        <w:rPr>
          <w:rFonts w:asciiTheme="minorHAnsi" w:hAnsiTheme="minorHAnsi" w:cstheme="minorHAnsi"/>
          <w:b/>
          <w:caps/>
          <w:sz w:val="18"/>
          <w:szCs w:val="18"/>
        </w:rPr>
        <w:t>ries</w:t>
      </w:r>
      <w:r w:rsidR="00CC176B" w:rsidRPr="002A0877">
        <w:rPr>
          <w:rFonts w:asciiTheme="minorHAnsi" w:hAnsiTheme="minorHAnsi" w:cstheme="minorHAnsi"/>
          <w:b/>
          <w:caps/>
          <w:sz w:val="18"/>
          <w:szCs w:val="18"/>
        </w:rPr>
        <w:t xml:space="preserve"> G-</w:t>
      </w:r>
      <w:r w:rsidR="00091ADA" w:rsidRPr="002A0877">
        <w:rPr>
          <w:rFonts w:asciiTheme="minorHAnsi" w:hAnsiTheme="minorHAnsi" w:cstheme="minorHAnsi"/>
          <w:b/>
          <w:caps/>
          <w:sz w:val="18"/>
          <w:szCs w:val="18"/>
        </w:rPr>
        <w:t>5</w:t>
      </w:r>
      <w:r w:rsidR="00AF57E8" w:rsidRPr="002A0877">
        <w:rPr>
          <w:rFonts w:asciiTheme="minorHAnsi" w:hAnsiTheme="minorHAnsi" w:cstheme="minorHAnsi"/>
          <w:b/>
          <w:caps/>
          <w:sz w:val="18"/>
          <w:szCs w:val="18"/>
        </w:rPr>
        <w:t>0</w:t>
      </w:r>
      <w:r w:rsidR="00BD33C4">
        <w:rPr>
          <w:rFonts w:asciiTheme="minorHAnsi" w:hAnsiTheme="minorHAnsi" w:cstheme="minorHAnsi"/>
          <w:b/>
          <w:caps/>
          <w:sz w:val="18"/>
          <w:szCs w:val="18"/>
        </w:rPr>
        <w:t>2</w:t>
      </w:r>
      <w:r w:rsidR="00CC176B" w:rsidRPr="002A0877">
        <w:rPr>
          <w:rFonts w:asciiTheme="minorHAnsi" w:hAnsiTheme="minorHAnsi" w:cstheme="minorHAnsi"/>
          <w:sz w:val="18"/>
          <w:szCs w:val="18"/>
        </w:rPr>
        <w:t xml:space="preserve"> </w:t>
      </w:r>
      <w:r w:rsidR="00AF57E8" w:rsidRPr="002A0877">
        <w:rPr>
          <w:rFonts w:asciiTheme="minorHAnsi" w:hAnsiTheme="minorHAnsi" w:cstheme="minorHAnsi"/>
          <w:sz w:val="18"/>
          <w:szCs w:val="18"/>
        </w:rPr>
        <w:t>telles que fabriquées par</w:t>
      </w:r>
      <w:r w:rsidR="00CC176B" w:rsidRPr="002A0877">
        <w:rPr>
          <w:rFonts w:asciiTheme="minorHAnsi" w:hAnsiTheme="minorHAnsi" w:cstheme="minorHAnsi"/>
          <w:sz w:val="18"/>
          <w:szCs w:val="18"/>
        </w:rPr>
        <w:t xml:space="preserve"> Corflex.</w:t>
      </w:r>
    </w:p>
    <w:p w14:paraId="5066B6E8" w14:textId="3BB89010" w:rsidR="004771B9" w:rsidRPr="00184CB5" w:rsidRDefault="004F4133" w:rsidP="00B83C87">
      <w:pPr>
        <w:pStyle w:val="Paragraphedeliste"/>
        <w:numPr>
          <w:ilvl w:val="0"/>
          <w:numId w:val="12"/>
        </w:numPr>
        <w:spacing w:after="0" w:line="240" w:lineRule="auto"/>
        <w:ind w:left="1843" w:hanging="425"/>
        <w:rPr>
          <w:rFonts w:asciiTheme="minorHAnsi" w:hAnsiTheme="minorHAnsi" w:cstheme="minorHAnsi"/>
          <w:sz w:val="18"/>
          <w:szCs w:val="18"/>
        </w:rPr>
      </w:pPr>
      <w:r w:rsidRPr="00184CB5">
        <w:rPr>
          <w:rFonts w:cstheme="minorHAnsi"/>
          <w:sz w:val="18"/>
          <w:szCs w:val="18"/>
        </w:rPr>
        <w:t>Les panneaux doivent avoir une épaisseur nominale de 52mm (2’’) avec un cadre en aluminium extrudé d’une largeur maxim</w:t>
      </w:r>
      <w:r w:rsidR="009E7327" w:rsidRPr="00184CB5">
        <w:rPr>
          <w:rFonts w:cstheme="minorHAnsi"/>
          <w:sz w:val="18"/>
          <w:szCs w:val="18"/>
        </w:rPr>
        <w:t>ale</w:t>
      </w:r>
      <w:r w:rsidR="00F32E0F" w:rsidRPr="00184CB5">
        <w:rPr>
          <w:rFonts w:cstheme="minorHAnsi"/>
          <w:sz w:val="18"/>
          <w:szCs w:val="18"/>
        </w:rPr>
        <w:t xml:space="preserve"> </w:t>
      </w:r>
      <w:r w:rsidRPr="00184CB5">
        <w:rPr>
          <w:rFonts w:cstheme="minorHAnsi"/>
          <w:sz w:val="18"/>
          <w:szCs w:val="18"/>
        </w:rPr>
        <w:t>de 54mm (2 1/8’’) avec structure de type emboitable et renforci au moyen de</w:t>
      </w:r>
      <w:r w:rsidR="00CB5584" w:rsidRPr="00184CB5">
        <w:rPr>
          <w:rFonts w:cstheme="minorHAnsi"/>
          <w:sz w:val="18"/>
          <w:szCs w:val="18"/>
        </w:rPr>
        <w:t xml:space="preserve"> supports de coins en acier</w:t>
      </w:r>
      <w:r w:rsidR="009E7327" w:rsidRPr="00184CB5">
        <w:rPr>
          <w:rFonts w:cstheme="minorHAnsi"/>
          <w:sz w:val="18"/>
          <w:szCs w:val="18"/>
        </w:rPr>
        <w:t xml:space="preserve"> dissimulés dans le panneau</w:t>
      </w:r>
    </w:p>
    <w:p w14:paraId="4C2C690E" w14:textId="77777777" w:rsidR="00184CB5" w:rsidRPr="00184CB5" w:rsidRDefault="00184CB5" w:rsidP="00184CB5">
      <w:pPr>
        <w:pStyle w:val="Paragraphedeliste"/>
        <w:spacing w:after="0" w:line="240" w:lineRule="auto"/>
        <w:ind w:left="1843"/>
        <w:rPr>
          <w:rFonts w:asciiTheme="minorHAnsi" w:hAnsiTheme="minorHAnsi" w:cstheme="minorHAnsi"/>
          <w:sz w:val="18"/>
          <w:szCs w:val="18"/>
        </w:rPr>
      </w:pPr>
    </w:p>
    <w:p w14:paraId="0A40AED4" w14:textId="4881663B" w:rsidR="00713B3F" w:rsidRPr="002A0877" w:rsidRDefault="00713B3F" w:rsidP="004771B9">
      <w:pPr>
        <w:spacing w:after="0" w:line="240" w:lineRule="auto"/>
        <w:ind w:left="1843" w:hanging="425"/>
        <w:rPr>
          <w:rFonts w:asciiTheme="minorHAnsi" w:hAnsiTheme="minorHAnsi" w:cstheme="minorHAnsi"/>
          <w:sz w:val="18"/>
          <w:szCs w:val="18"/>
        </w:rPr>
      </w:pPr>
      <w:r w:rsidRPr="002A0877">
        <w:rPr>
          <w:rFonts w:asciiTheme="minorHAnsi" w:hAnsiTheme="minorHAnsi" w:cstheme="minorHAnsi"/>
          <w:sz w:val="18"/>
          <w:szCs w:val="18"/>
        </w:rPr>
        <w:t>.2</w:t>
      </w:r>
      <w:r w:rsidRPr="002A0877">
        <w:rPr>
          <w:rFonts w:asciiTheme="minorHAnsi" w:hAnsiTheme="minorHAnsi" w:cstheme="minorHAnsi"/>
          <w:sz w:val="18"/>
          <w:szCs w:val="18"/>
        </w:rPr>
        <w:tab/>
      </w:r>
      <w:r w:rsidR="00CB5584" w:rsidRPr="002A0877">
        <w:rPr>
          <w:rFonts w:cstheme="minorHAnsi"/>
          <w:sz w:val="18"/>
          <w:szCs w:val="18"/>
        </w:rPr>
        <w:t>Les moulures de type à pression permettront le remplacement du verre sur place, afin d’éviter de démanteler le panneau, de plus celui-ci devra demeurer suspendu au rail. Le verre sera :</w:t>
      </w:r>
    </w:p>
    <w:p w14:paraId="15B9682D" w14:textId="2CC75F33" w:rsidR="00E3334C" w:rsidRPr="002A0877" w:rsidRDefault="00E3334C" w:rsidP="004771B9">
      <w:pPr>
        <w:pStyle w:val="Paragraphedeliste"/>
        <w:spacing w:after="0" w:line="240" w:lineRule="auto"/>
        <w:ind w:left="1843" w:hanging="425"/>
        <w:rPr>
          <w:rFonts w:asciiTheme="minorHAnsi" w:hAnsiTheme="minorHAnsi" w:cstheme="minorHAnsi"/>
          <w:b/>
          <w:sz w:val="18"/>
          <w:szCs w:val="18"/>
        </w:rPr>
      </w:pPr>
      <w:r w:rsidRPr="002A0877">
        <w:rPr>
          <w:rFonts w:asciiTheme="minorHAnsi" w:hAnsiTheme="minorHAnsi" w:cstheme="minorHAnsi"/>
          <w:sz w:val="18"/>
          <w:szCs w:val="18"/>
        </w:rPr>
        <w:tab/>
      </w:r>
      <w:r w:rsidR="00CB5584" w:rsidRPr="002A0877">
        <w:rPr>
          <w:rFonts w:asciiTheme="minorHAnsi" w:hAnsiTheme="minorHAnsi" w:cstheme="minorHAnsi"/>
          <w:b/>
          <w:sz w:val="18"/>
          <w:szCs w:val="18"/>
          <w:highlight w:val="yellow"/>
        </w:rPr>
        <w:t>Choisir</w:t>
      </w:r>
      <w:r w:rsidRPr="002A0877">
        <w:rPr>
          <w:rFonts w:asciiTheme="minorHAnsi" w:hAnsiTheme="minorHAnsi" w:cstheme="minorHAnsi"/>
          <w:b/>
          <w:sz w:val="18"/>
          <w:szCs w:val="18"/>
          <w:highlight w:val="yellow"/>
        </w:rPr>
        <w:t>:</w:t>
      </w:r>
    </w:p>
    <w:p w14:paraId="18325B45" w14:textId="77777777" w:rsidR="00184CB5" w:rsidRDefault="00184CB5" w:rsidP="00184CB5">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9"/>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593789">
        <w:rPr>
          <w:rFonts w:asciiTheme="minorHAnsi" w:hAnsiTheme="minorHAnsi" w:cstheme="minorHAnsi"/>
          <w:sz w:val="18"/>
          <w:szCs w:val="18"/>
        </w:rPr>
      </w:r>
      <w:r w:rsidR="00593789">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sidRPr="002A0877">
        <w:rPr>
          <w:rFonts w:asciiTheme="minorHAnsi" w:hAnsiTheme="minorHAnsi" w:cstheme="minorHAnsi"/>
          <w:sz w:val="18"/>
          <w:szCs w:val="18"/>
        </w:rPr>
        <w:tab/>
        <w:t>Verre simple trempé 6mm (1/4”) d’épaisseur</w:t>
      </w:r>
    </w:p>
    <w:p w14:paraId="5EE41E7C" w14:textId="34E7652B" w:rsidR="00184CB5" w:rsidRPr="0010026A" w:rsidRDefault="00184CB5" w:rsidP="00184CB5">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9"/>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593789">
        <w:rPr>
          <w:rFonts w:asciiTheme="minorHAnsi" w:hAnsiTheme="minorHAnsi" w:cstheme="minorHAnsi"/>
          <w:sz w:val="18"/>
          <w:szCs w:val="18"/>
        </w:rPr>
      </w:r>
      <w:r w:rsidR="00593789">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Pr>
          <w:rFonts w:asciiTheme="minorHAnsi" w:hAnsiTheme="minorHAnsi" w:cstheme="minorHAnsi"/>
          <w:sz w:val="18"/>
          <w:szCs w:val="18"/>
        </w:rPr>
        <w:tab/>
        <w:t>Verre simple trempé 12mm (1/2</w:t>
      </w:r>
      <w:r w:rsidRPr="002A0877">
        <w:rPr>
          <w:rFonts w:asciiTheme="minorHAnsi" w:hAnsiTheme="minorHAnsi" w:cstheme="minorHAnsi"/>
          <w:sz w:val="18"/>
          <w:szCs w:val="18"/>
        </w:rPr>
        <w:t>”</w:t>
      </w:r>
      <w:r>
        <w:rPr>
          <w:rFonts w:asciiTheme="minorHAnsi" w:hAnsiTheme="minorHAnsi" w:cstheme="minorHAnsi"/>
          <w:sz w:val="18"/>
          <w:szCs w:val="18"/>
        </w:rPr>
        <w:t>) d’épaisseur</w:t>
      </w:r>
    </w:p>
    <w:p w14:paraId="707272A1" w14:textId="7FCD03C3" w:rsidR="00184CB5" w:rsidRDefault="00184CB5" w:rsidP="00184CB5">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9"/>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593789">
        <w:rPr>
          <w:rFonts w:asciiTheme="minorHAnsi" w:hAnsiTheme="minorHAnsi" w:cstheme="minorHAnsi"/>
          <w:sz w:val="18"/>
          <w:szCs w:val="18"/>
        </w:rPr>
      </w:r>
      <w:r w:rsidR="00593789">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sidRPr="002A0877">
        <w:rPr>
          <w:rFonts w:asciiTheme="minorHAnsi" w:hAnsiTheme="minorHAnsi" w:cstheme="minorHAnsi"/>
          <w:sz w:val="18"/>
          <w:szCs w:val="18"/>
        </w:rPr>
        <w:tab/>
        <w:t>Verre laminé 12mm (1/2”) d’épaisseur</w:t>
      </w:r>
      <w:r w:rsidR="003916C1">
        <w:rPr>
          <w:rFonts w:asciiTheme="minorHAnsi" w:hAnsiTheme="minorHAnsi" w:cstheme="minorHAnsi"/>
          <w:sz w:val="18"/>
          <w:szCs w:val="18"/>
        </w:rPr>
        <w:t xml:space="preserve"> (38 CTS)</w:t>
      </w:r>
    </w:p>
    <w:p w14:paraId="77164CD1" w14:textId="2D8DED3B" w:rsidR="004B6461" w:rsidRPr="00593789" w:rsidRDefault="004B6461" w:rsidP="00184CB5">
      <w:pPr>
        <w:pStyle w:val="Paragraphedeliste"/>
        <w:widowControl w:val="0"/>
        <w:autoSpaceDE w:val="0"/>
        <w:autoSpaceDN w:val="0"/>
        <w:adjustRightInd w:val="0"/>
        <w:spacing w:after="0" w:line="240" w:lineRule="auto"/>
        <w:ind w:left="2835" w:hanging="425"/>
        <w:rPr>
          <w:rFonts w:asciiTheme="minorHAnsi" w:hAnsiTheme="minorHAnsi" w:cstheme="minorHAnsi"/>
          <w:color w:val="000000" w:themeColor="text1"/>
          <w:sz w:val="18"/>
          <w:szCs w:val="18"/>
        </w:rPr>
      </w:pPr>
      <w:r w:rsidRPr="00593789">
        <w:rPr>
          <w:rFonts w:asciiTheme="minorHAnsi" w:hAnsiTheme="minorHAnsi" w:cstheme="minorHAnsi"/>
          <w:color w:val="000000" w:themeColor="text1"/>
          <w:sz w:val="18"/>
          <w:szCs w:val="18"/>
        </w:rPr>
        <w:fldChar w:fldCharType="begin">
          <w:ffData>
            <w:name w:val="CaseACocher9"/>
            <w:enabled/>
            <w:calcOnExit w:val="0"/>
            <w:checkBox>
              <w:sizeAuto/>
              <w:default w:val="0"/>
            </w:checkBox>
          </w:ffData>
        </w:fldChar>
      </w:r>
      <w:r w:rsidRPr="00593789">
        <w:rPr>
          <w:rFonts w:asciiTheme="minorHAnsi" w:hAnsiTheme="minorHAnsi" w:cstheme="minorHAnsi"/>
          <w:color w:val="000000" w:themeColor="text1"/>
          <w:sz w:val="18"/>
          <w:szCs w:val="18"/>
        </w:rPr>
        <w:instrText xml:space="preserve"> FORMCHECKBOX </w:instrText>
      </w:r>
      <w:r w:rsidR="00593789" w:rsidRPr="00593789">
        <w:rPr>
          <w:rFonts w:asciiTheme="minorHAnsi" w:hAnsiTheme="minorHAnsi" w:cstheme="minorHAnsi"/>
          <w:color w:val="000000" w:themeColor="text1"/>
          <w:sz w:val="18"/>
          <w:szCs w:val="18"/>
        </w:rPr>
      </w:r>
      <w:r w:rsidR="00593789" w:rsidRPr="00593789">
        <w:rPr>
          <w:rFonts w:asciiTheme="minorHAnsi" w:hAnsiTheme="minorHAnsi" w:cstheme="minorHAnsi"/>
          <w:color w:val="000000" w:themeColor="text1"/>
          <w:sz w:val="18"/>
          <w:szCs w:val="18"/>
        </w:rPr>
        <w:fldChar w:fldCharType="separate"/>
      </w:r>
      <w:r w:rsidRPr="00593789">
        <w:rPr>
          <w:rFonts w:asciiTheme="minorHAnsi" w:hAnsiTheme="minorHAnsi" w:cstheme="minorHAnsi"/>
          <w:color w:val="000000" w:themeColor="text1"/>
          <w:sz w:val="18"/>
          <w:szCs w:val="18"/>
        </w:rPr>
        <w:fldChar w:fldCharType="end"/>
      </w:r>
      <w:r w:rsidRPr="00593789">
        <w:rPr>
          <w:rFonts w:asciiTheme="minorHAnsi" w:hAnsiTheme="minorHAnsi" w:cstheme="minorHAnsi"/>
          <w:color w:val="000000" w:themeColor="text1"/>
          <w:sz w:val="18"/>
          <w:szCs w:val="18"/>
        </w:rPr>
        <w:tab/>
        <w:t>Verre laminé 25mm (1”) d’épaisseur</w:t>
      </w:r>
    </w:p>
    <w:p w14:paraId="2D516CC1" w14:textId="77777777" w:rsidR="00E3334C" w:rsidRPr="002A0877" w:rsidRDefault="00E3334C" w:rsidP="004771B9">
      <w:pPr>
        <w:widowControl w:val="0"/>
        <w:autoSpaceDE w:val="0"/>
        <w:autoSpaceDN w:val="0"/>
        <w:adjustRightInd w:val="0"/>
        <w:spacing w:after="0" w:line="240" w:lineRule="auto"/>
        <w:ind w:left="1843" w:hanging="425"/>
        <w:rPr>
          <w:rFonts w:asciiTheme="minorHAnsi" w:hAnsiTheme="minorHAnsi" w:cstheme="minorHAnsi"/>
          <w:sz w:val="18"/>
          <w:szCs w:val="18"/>
        </w:rPr>
      </w:pPr>
    </w:p>
    <w:p w14:paraId="36A8FC27" w14:textId="132E7C7B" w:rsidR="00BC2C0F" w:rsidRPr="002A0877" w:rsidRDefault="00972C96" w:rsidP="00972C96">
      <w:pPr>
        <w:pStyle w:val="Paragraphedeliste"/>
        <w:widowControl w:val="0"/>
        <w:numPr>
          <w:ilvl w:val="0"/>
          <w:numId w:val="18"/>
        </w:numPr>
        <w:autoSpaceDE w:val="0"/>
        <w:autoSpaceDN w:val="0"/>
        <w:adjustRightInd w:val="0"/>
        <w:spacing w:after="0" w:line="240" w:lineRule="auto"/>
        <w:ind w:left="1843" w:hanging="425"/>
        <w:rPr>
          <w:rFonts w:asciiTheme="minorHAnsi" w:hAnsiTheme="minorHAnsi" w:cstheme="minorHAnsi"/>
          <w:sz w:val="18"/>
          <w:szCs w:val="18"/>
        </w:rPr>
      </w:pPr>
      <w:r w:rsidRPr="002A0877">
        <w:rPr>
          <w:rFonts w:cstheme="minorHAnsi"/>
          <w:sz w:val="18"/>
          <w:szCs w:val="18"/>
        </w:rPr>
        <w:t>Les joints d’insonorisation verticaux de chaque panneau doivent incorporer une languette et deux joints en vinyle qui s’insèrent dans la cavité du panneau suivant, créant ainsi un joint à emboitement positif qui assure stabilité, facilité d’alignement et étanchéité acoustique. Les joints d’étanchéité horizontaux ne doivent pas excéder la largeur des panneaux afin d’éviter les dommages lors de la manipulation</w:t>
      </w:r>
      <w:r w:rsidR="00E3334C" w:rsidRPr="002A0877">
        <w:rPr>
          <w:rFonts w:asciiTheme="minorHAnsi" w:hAnsiTheme="minorHAnsi" w:cstheme="minorHAnsi"/>
          <w:sz w:val="18"/>
          <w:szCs w:val="18"/>
        </w:rPr>
        <w:t xml:space="preserve">.  </w:t>
      </w:r>
      <w:r w:rsidRPr="002A0877">
        <w:rPr>
          <w:rFonts w:asciiTheme="minorHAnsi" w:hAnsiTheme="minorHAnsi" w:cstheme="minorHAnsi"/>
          <w:sz w:val="18"/>
          <w:szCs w:val="18"/>
        </w:rPr>
        <w:t xml:space="preserve">Les </w:t>
      </w:r>
      <w:r w:rsidR="00E73F81" w:rsidRPr="002A0877">
        <w:rPr>
          <w:rFonts w:asciiTheme="minorHAnsi" w:hAnsiTheme="minorHAnsi" w:cstheme="minorHAnsi"/>
          <w:sz w:val="18"/>
          <w:szCs w:val="18"/>
        </w:rPr>
        <w:t xml:space="preserve">profilés supérieurs </w:t>
      </w:r>
      <w:r w:rsidR="00BA4648" w:rsidRPr="002A0877">
        <w:rPr>
          <w:rFonts w:asciiTheme="minorHAnsi" w:hAnsiTheme="minorHAnsi" w:cstheme="minorHAnsi"/>
          <w:sz w:val="18"/>
          <w:szCs w:val="18"/>
        </w:rPr>
        <w:t>au</w:t>
      </w:r>
      <w:r w:rsidR="00E73F81" w:rsidRPr="002A0877">
        <w:rPr>
          <w:rFonts w:asciiTheme="minorHAnsi" w:hAnsiTheme="minorHAnsi" w:cstheme="minorHAnsi"/>
          <w:sz w:val="18"/>
          <w:szCs w:val="18"/>
        </w:rPr>
        <w:t xml:space="preserve">ront </w:t>
      </w:r>
      <w:r w:rsidR="00BA4648" w:rsidRPr="002A0877">
        <w:rPr>
          <w:rFonts w:asciiTheme="minorHAnsi" w:hAnsiTheme="minorHAnsi" w:cstheme="minorHAnsi"/>
          <w:sz w:val="18"/>
          <w:szCs w:val="18"/>
        </w:rPr>
        <w:t>des brosses qui assureront un contact continu sur le rail</w:t>
      </w:r>
      <w:r w:rsidR="006D21B7" w:rsidRPr="002A0877">
        <w:rPr>
          <w:rFonts w:asciiTheme="minorHAnsi" w:hAnsiTheme="minorHAnsi" w:cstheme="minorHAnsi"/>
          <w:sz w:val="18"/>
          <w:szCs w:val="18"/>
        </w:rPr>
        <w:t xml:space="preserve"> et les profilés inférieurs auront des brosses qui assureront un contact continu avec le sol ou autre surface le long de la trajectoire de la cloison.</w:t>
      </w:r>
      <w:r w:rsidR="00BA4648" w:rsidRPr="002A0877">
        <w:rPr>
          <w:rFonts w:asciiTheme="minorHAnsi" w:hAnsiTheme="minorHAnsi" w:cstheme="minorHAnsi"/>
          <w:sz w:val="18"/>
          <w:szCs w:val="18"/>
        </w:rPr>
        <w:t xml:space="preserve"> </w:t>
      </w:r>
      <w:r w:rsidR="006D21B7" w:rsidRPr="002A0877">
        <w:rPr>
          <w:rFonts w:asciiTheme="minorHAnsi" w:hAnsiTheme="minorHAnsi" w:cstheme="minorHAnsi"/>
          <w:sz w:val="18"/>
          <w:szCs w:val="18"/>
        </w:rPr>
        <w:t>Aucun rail au sol n’est permis.</w:t>
      </w:r>
      <w:r w:rsidR="00184CB5">
        <w:rPr>
          <w:rFonts w:asciiTheme="minorHAnsi" w:hAnsiTheme="minorHAnsi" w:cstheme="minorHAnsi"/>
          <w:sz w:val="18"/>
          <w:szCs w:val="18"/>
        </w:rPr>
        <w:t xml:space="preserve"> Si un verre de 12mm est utilisé, les brosses seront remplacées par des joints flexibles en PVC.</w:t>
      </w:r>
    </w:p>
    <w:p w14:paraId="47F5BEAF" w14:textId="39A117C4" w:rsidR="0089177E" w:rsidRPr="002A0877" w:rsidRDefault="002F7369" w:rsidP="00CF5829">
      <w:pPr>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br w:type="page"/>
      </w:r>
    </w:p>
    <w:p w14:paraId="190D0D1A" w14:textId="6CA46D61" w:rsidR="00E12015" w:rsidRPr="002A0877" w:rsidRDefault="006D21B7" w:rsidP="00AF57E8">
      <w:pPr>
        <w:pStyle w:val="Paragraphedeliste"/>
        <w:numPr>
          <w:ilvl w:val="1"/>
          <w:numId w:val="10"/>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lastRenderedPageBreak/>
        <w:t>Système de suspension</w:t>
      </w:r>
    </w:p>
    <w:p w14:paraId="4F58B2BB" w14:textId="2AB43DB8" w:rsidR="00184CB5" w:rsidRDefault="00184CB5" w:rsidP="00184CB5">
      <w:pPr>
        <w:pStyle w:val="Paragraphedeliste"/>
        <w:numPr>
          <w:ilvl w:val="0"/>
          <w:numId w:val="19"/>
        </w:numPr>
        <w:spacing w:after="0" w:line="240" w:lineRule="auto"/>
        <w:ind w:left="1843" w:hanging="425"/>
        <w:rPr>
          <w:rFonts w:cstheme="minorHAnsi"/>
          <w:sz w:val="18"/>
          <w:szCs w:val="18"/>
          <w:lang w:val="fr-FR"/>
        </w:rPr>
      </w:pPr>
      <w:r>
        <w:rPr>
          <w:rFonts w:cstheme="minorHAnsi"/>
          <w:sz w:val="18"/>
          <w:szCs w:val="18"/>
          <w:lang w:val="fr-FR"/>
        </w:rPr>
        <w:t xml:space="preserve">Le système de suspension doit être constitué d’un rail d’aluminium trempé anodisé naturel de qualité architecturale (rail en acier plié non acceptable), fixé à la charpente au moyen de tiges filetées installées par paires et fournies par le manufacturier.  Des tiges guides assureront le parfait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w:t>
      </w:r>
    </w:p>
    <w:p w14:paraId="588230A7" w14:textId="77777777" w:rsidR="00184CB5" w:rsidRDefault="00184CB5" w:rsidP="00184CB5">
      <w:pPr>
        <w:pStyle w:val="Paragraphedeliste"/>
        <w:spacing w:after="0" w:line="240" w:lineRule="auto"/>
        <w:ind w:left="1843"/>
        <w:rPr>
          <w:rFonts w:cstheme="minorHAnsi"/>
          <w:sz w:val="18"/>
          <w:szCs w:val="18"/>
          <w:lang w:val="fr-FR"/>
        </w:rPr>
      </w:pPr>
    </w:p>
    <w:p w14:paraId="519829C9" w14:textId="53B0B0E7" w:rsidR="00184CB5" w:rsidRDefault="00715DCB" w:rsidP="00184CB5">
      <w:pPr>
        <w:pStyle w:val="Paragraphedeliste"/>
        <w:numPr>
          <w:ilvl w:val="0"/>
          <w:numId w:val="19"/>
        </w:numPr>
        <w:spacing w:after="0" w:line="240" w:lineRule="auto"/>
        <w:ind w:left="1843" w:hanging="425"/>
        <w:rPr>
          <w:rFonts w:cstheme="minorHAnsi"/>
          <w:sz w:val="18"/>
          <w:szCs w:val="18"/>
          <w:lang w:val="fr-FR"/>
        </w:rPr>
      </w:pPr>
      <w:r w:rsidRPr="00AC2560">
        <w:rPr>
          <w:rFonts w:cs="Arial"/>
          <w:sz w:val="18"/>
          <w:szCs w:val="18"/>
          <w:lang w:val="fr-FR"/>
        </w:rPr>
        <w:t xml:space="preserve">Chaque panneau doit être suspendu par un chariot muni de </w:t>
      </w:r>
      <w:r>
        <w:rPr>
          <w:rFonts w:cs="Arial"/>
          <w:sz w:val="18"/>
          <w:szCs w:val="18"/>
          <w:lang w:val="fr-FR"/>
        </w:rPr>
        <w:t>deux (2)</w:t>
      </w:r>
      <w:r w:rsidRPr="00AC2560">
        <w:rPr>
          <w:rFonts w:cs="Arial"/>
          <w:sz w:val="18"/>
          <w:szCs w:val="18"/>
          <w:lang w:val="fr-FR"/>
        </w:rPr>
        <w:t xml:space="preserve"> roues à roulement à billes scellé en acier et recouvert de </w:t>
      </w:r>
      <w:proofErr w:type="spellStart"/>
      <w:r w:rsidRPr="00AC2560">
        <w:rPr>
          <w:rFonts w:cs="Arial"/>
          <w:sz w:val="18"/>
          <w:szCs w:val="18"/>
          <w:lang w:val="fr-FR"/>
        </w:rPr>
        <w:t>Delrin</w:t>
      </w:r>
      <w:proofErr w:type="spellEnd"/>
      <w:r w:rsidRPr="00AC2560">
        <w:rPr>
          <w:rFonts w:cs="Arial"/>
          <w:sz w:val="18"/>
          <w:szCs w:val="18"/>
          <w:lang w:val="fr-FR"/>
        </w:rPr>
        <w:t>.</w:t>
      </w:r>
      <w:r w:rsidR="00184CB5">
        <w:rPr>
          <w:rFonts w:cstheme="minorHAnsi"/>
          <w:sz w:val="18"/>
          <w:szCs w:val="18"/>
          <w:lang w:val="fr-FR"/>
        </w:rPr>
        <w:t xml:space="preserve">  Un rapport démontrant qu’un test d’endurance couvrant une distance de 160km a été complété doit être disponible sur demande du professionnel. </w:t>
      </w:r>
    </w:p>
    <w:p w14:paraId="71B7F5B5" w14:textId="77777777" w:rsidR="00184CB5" w:rsidRDefault="00184CB5" w:rsidP="00184CB5">
      <w:pPr>
        <w:pStyle w:val="Paragraphedeliste"/>
        <w:spacing w:after="0" w:line="240" w:lineRule="auto"/>
        <w:ind w:left="1843"/>
        <w:rPr>
          <w:rFonts w:cstheme="minorHAnsi"/>
          <w:sz w:val="18"/>
          <w:szCs w:val="18"/>
          <w:lang w:val="fr-FR"/>
        </w:rPr>
      </w:pPr>
    </w:p>
    <w:p w14:paraId="1E47E25D" w14:textId="01CB66DD" w:rsidR="009D2255" w:rsidRPr="002A0877" w:rsidRDefault="00AF7524" w:rsidP="00F00095">
      <w:pPr>
        <w:pStyle w:val="Paragraphedeliste"/>
        <w:spacing w:after="0" w:line="240" w:lineRule="auto"/>
        <w:ind w:hanging="436"/>
        <w:rPr>
          <w:rFonts w:asciiTheme="minorHAnsi" w:hAnsiTheme="minorHAnsi" w:cstheme="minorHAnsi"/>
          <w:b/>
          <w:sz w:val="18"/>
          <w:szCs w:val="18"/>
        </w:rPr>
      </w:pPr>
      <w:r w:rsidRPr="002A0877">
        <w:rPr>
          <w:rFonts w:asciiTheme="minorHAnsi" w:hAnsiTheme="minorHAnsi" w:cstheme="minorHAnsi"/>
          <w:b/>
          <w:sz w:val="18"/>
          <w:szCs w:val="18"/>
        </w:rPr>
        <w:t>2.3</w:t>
      </w:r>
      <w:r w:rsidR="00F00095" w:rsidRPr="002A0877">
        <w:rPr>
          <w:rFonts w:asciiTheme="minorHAnsi" w:hAnsiTheme="minorHAnsi" w:cstheme="minorHAnsi"/>
          <w:b/>
          <w:sz w:val="18"/>
          <w:szCs w:val="18"/>
        </w:rPr>
        <w:tab/>
      </w:r>
      <w:r w:rsidR="00112F49" w:rsidRPr="002A0877">
        <w:rPr>
          <w:rFonts w:asciiTheme="minorHAnsi" w:hAnsiTheme="minorHAnsi" w:cstheme="minorHAnsi"/>
          <w:b/>
          <w:sz w:val="18"/>
          <w:szCs w:val="18"/>
        </w:rPr>
        <w:t>Finition</w:t>
      </w:r>
      <w:r w:rsidR="00B42DED" w:rsidRPr="002A0877">
        <w:rPr>
          <w:rFonts w:asciiTheme="minorHAnsi" w:hAnsiTheme="minorHAnsi" w:cstheme="minorHAnsi"/>
          <w:b/>
          <w:sz w:val="18"/>
          <w:szCs w:val="18"/>
        </w:rPr>
        <w:t xml:space="preserve"> </w:t>
      </w:r>
    </w:p>
    <w:p w14:paraId="0E9C62C1" w14:textId="580391F3" w:rsidR="00184CB5" w:rsidRDefault="00184CB5" w:rsidP="00184CB5">
      <w:pPr>
        <w:pStyle w:val="Paragraphedeliste"/>
        <w:numPr>
          <w:ilvl w:val="0"/>
          <w:numId w:val="20"/>
        </w:numPr>
        <w:spacing w:after="0" w:line="240" w:lineRule="auto"/>
        <w:ind w:left="1843" w:hanging="425"/>
        <w:rPr>
          <w:rFonts w:cstheme="minorHAnsi"/>
          <w:b/>
          <w:sz w:val="18"/>
          <w:szCs w:val="18"/>
        </w:rPr>
      </w:pPr>
      <w:r>
        <w:rPr>
          <w:rFonts w:cstheme="minorHAnsi"/>
          <w:sz w:val="18"/>
          <w:szCs w:val="18"/>
        </w:rPr>
        <w:t>Tous les cadres et moulures seront en aluminium et auront un fini</w:t>
      </w:r>
      <w:r w:rsidR="00715DCB">
        <w:rPr>
          <w:rFonts w:cstheme="minorHAnsi"/>
          <w:sz w:val="18"/>
          <w:szCs w:val="18"/>
        </w:rPr>
        <w:t> :</w:t>
      </w:r>
    </w:p>
    <w:p w14:paraId="2085443B" w14:textId="77777777" w:rsidR="00184CB5" w:rsidRDefault="00184CB5" w:rsidP="00184CB5">
      <w:pPr>
        <w:pStyle w:val="Paragraphedeliste"/>
        <w:spacing w:after="0" w:line="240" w:lineRule="auto"/>
        <w:ind w:left="1843"/>
        <w:rPr>
          <w:rFonts w:cstheme="minorHAnsi"/>
          <w:b/>
          <w:sz w:val="18"/>
          <w:szCs w:val="18"/>
        </w:rPr>
      </w:pPr>
      <w:r>
        <w:rPr>
          <w:rFonts w:cstheme="minorHAnsi"/>
          <w:b/>
          <w:sz w:val="18"/>
          <w:szCs w:val="18"/>
          <w:highlight w:val="yellow"/>
        </w:rPr>
        <w:t>Choisir :</w:t>
      </w:r>
      <w:r>
        <w:rPr>
          <w:rFonts w:cstheme="minorHAnsi"/>
          <w:b/>
          <w:sz w:val="18"/>
          <w:szCs w:val="18"/>
        </w:rPr>
        <w:t xml:space="preserve"> </w:t>
      </w:r>
    </w:p>
    <w:p w14:paraId="3397552A" w14:textId="77777777" w:rsidR="00184CB5" w:rsidRDefault="00184CB5" w:rsidP="00184CB5">
      <w:pPr>
        <w:pStyle w:val="Paragraphedeliste"/>
        <w:spacing w:after="0" w:line="240" w:lineRule="auto"/>
        <w:ind w:left="2835" w:hanging="425"/>
        <w:rPr>
          <w:rFonts w:cstheme="minorHAnsi"/>
          <w:b/>
          <w:sz w:val="18"/>
          <w:szCs w:val="18"/>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593789">
        <w:rPr>
          <w:rFonts w:eastAsia="MS Gothic" w:cstheme="minorHAnsi"/>
          <w:sz w:val="18"/>
          <w:szCs w:val="18"/>
        </w:rPr>
      </w:r>
      <w:r w:rsidR="00593789">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rPr>
        <w:t>Anodisé naturel</w:t>
      </w:r>
    </w:p>
    <w:p w14:paraId="4FAAFBE8" w14:textId="7D39E218" w:rsidR="00184CB5" w:rsidRDefault="00184CB5" w:rsidP="00184CB5">
      <w:pPr>
        <w:pStyle w:val="Paragraphedeliste"/>
        <w:spacing w:after="0" w:line="240" w:lineRule="auto"/>
        <w:ind w:left="2835" w:hanging="425"/>
        <w:rPr>
          <w:rFonts w:cstheme="minorHAnsi"/>
          <w:sz w:val="18"/>
          <w:szCs w:val="18"/>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593789">
        <w:rPr>
          <w:rFonts w:eastAsia="MS Gothic" w:cstheme="minorHAnsi"/>
          <w:sz w:val="18"/>
          <w:szCs w:val="18"/>
        </w:rPr>
      </w:r>
      <w:r w:rsidR="00593789">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rPr>
        <w:t xml:space="preserve">Anodisé </w:t>
      </w:r>
      <w:r w:rsidR="006E6107">
        <w:rPr>
          <w:rFonts w:cstheme="minorHAnsi"/>
          <w:sz w:val="18"/>
          <w:szCs w:val="18"/>
        </w:rPr>
        <w:t>autre couleur</w:t>
      </w:r>
    </w:p>
    <w:p w14:paraId="1ADB8A60" w14:textId="73584696" w:rsidR="00184CB5" w:rsidRDefault="00184CB5" w:rsidP="00184CB5">
      <w:pPr>
        <w:pStyle w:val="Paragraphedeliste"/>
        <w:spacing w:after="0" w:line="240" w:lineRule="auto"/>
        <w:ind w:left="2835" w:hanging="425"/>
        <w:rPr>
          <w:rFonts w:cstheme="minorHAnsi"/>
          <w:sz w:val="18"/>
          <w:szCs w:val="18"/>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593789">
        <w:rPr>
          <w:rFonts w:eastAsia="MS Gothic" w:cstheme="minorHAnsi"/>
          <w:sz w:val="18"/>
          <w:szCs w:val="18"/>
        </w:rPr>
      </w:r>
      <w:r w:rsidR="00593789">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rPr>
        <w:t>Peinture poudre (selon la charte de RAL)</w:t>
      </w:r>
    </w:p>
    <w:p w14:paraId="1C98CDCC" w14:textId="2D1BD4C4" w:rsidR="00184CB5" w:rsidRDefault="00184CB5" w:rsidP="00184CB5">
      <w:pPr>
        <w:pStyle w:val="Paragraphedeliste"/>
        <w:spacing w:after="0" w:line="240" w:lineRule="auto"/>
        <w:ind w:left="2835" w:hanging="425"/>
        <w:rPr>
          <w:rFonts w:cstheme="minorHAnsi"/>
          <w:sz w:val="18"/>
          <w:szCs w:val="18"/>
        </w:rPr>
      </w:pPr>
    </w:p>
    <w:p w14:paraId="382CCAB1" w14:textId="52612B04" w:rsidR="00184CB5" w:rsidRDefault="00184CB5" w:rsidP="00184CB5">
      <w:pPr>
        <w:pStyle w:val="Paragraphedeliste"/>
        <w:numPr>
          <w:ilvl w:val="0"/>
          <w:numId w:val="20"/>
        </w:numPr>
        <w:spacing w:after="0" w:line="240" w:lineRule="auto"/>
        <w:ind w:left="1843" w:hanging="425"/>
        <w:rPr>
          <w:rFonts w:cstheme="minorHAnsi"/>
          <w:sz w:val="18"/>
          <w:szCs w:val="18"/>
          <w:lang w:val="fr-FR"/>
        </w:rPr>
      </w:pPr>
      <w:r>
        <w:rPr>
          <w:rFonts w:cstheme="minorHAnsi"/>
          <w:sz w:val="18"/>
          <w:szCs w:val="18"/>
          <w:lang w:val="fr-FR"/>
        </w:rPr>
        <w:t>Toutes les garnitures de vinyle et PVC seront de couleur</w:t>
      </w:r>
      <w:r w:rsidR="00715DCB">
        <w:rPr>
          <w:rFonts w:cstheme="minorHAnsi"/>
          <w:sz w:val="18"/>
          <w:szCs w:val="18"/>
          <w:lang w:val="fr-FR"/>
        </w:rPr>
        <w:t> :</w:t>
      </w:r>
    </w:p>
    <w:p w14:paraId="2968B8DA" w14:textId="77777777" w:rsidR="00184CB5" w:rsidRDefault="00184CB5" w:rsidP="00184CB5">
      <w:pPr>
        <w:spacing w:after="0" w:line="240" w:lineRule="auto"/>
        <w:ind w:left="1134" w:firstLine="709"/>
        <w:rPr>
          <w:rFonts w:eastAsiaTheme="minorHAnsi" w:cstheme="minorHAnsi"/>
          <w:b/>
          <w:sz w:val="18"/>
          <w:szCs w:val="18"/>
        </w:rPr>
      </w:pPr>
      <w:r>
        <w:rPr>
          <w:rFonts w:cstheme="minorHAnsi"/>
          <w:b/>
          <w:sz w:val="18"/>
          <w:szCs w:val="18"/>
          <w:highlight w:val="yellow"/>
        </w:rPr>
        <w:t>Choisir :</w:t>
      </w:r>
      <w:r>
        <w:rPr>
          <w:rFonts w:cstheme="minorHAnsi"/>
          <w:b/>
          <w:sz w:val="18"/>
          <w:szCs w:val="18"/>
        </w:rPr>
        <w:t xml:space="preserve"> </w:t>
      </w:r>
    </w:p>
    <w:p w14:paraId="318840CA" w14:textId="77777777" w:rsidR="00184CB5" w:rsidRDefault="00184CB5" w:rsidP="00184CB5">
      <w:pPr>
        <w:pStyle w:val="Paragraphedeliste"/>
        <w:spacing w:after="0" w:line="240" w:lineRule="auto"/>
        <w:ind w:left="2835" w:hanging="425"/>
        <w:rPr>
          <w:rFonts w:cstheme="minorHAnsi"/>
          <w:sz w:val="18"/>
          <w:szCs w:val="18"/>
          <w:lang w:val="fr-FR"/>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593789">
        <w:rPr>
          <w:rFonts w:eastAsia="MS Gothic" w:cstheme="minorHAnsi"/>
          <w:sz w:val="18"/>
          <w:szCs w:val="18"/>
        </w:rPr>
      </w:r>
      <w:r w:rsidR="00593789">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Noir</w:t>
      </w:r>
    </w:p>
    <w:p w14:paraId="532A44B2" w14:textId="77777777" w:rsidR="00184CB5" w:rsidRPr="00FA71CC" w:rsidRDefault="00184CB5" w:rsidP="00184CB5">
      <w:pPr>
        <w:pStyle w:val="Paragraphedeliste"/>
        <w:spacing w:after="0" w:line="240" w:lineRule="auto"/>
        <w:ind w:left="2835" w:hanging="425"/>
        <w:rPr>
          <w:rFonts w:cstheme="minorHAnsi"/>
          <w:sz w:val="18"/>
          <w:szCs w:val="18"/>
          <w:lang w:val="fr-FR"/>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593789">
        <w:rPr>
          <w:rFonts w:eastAsia="MS Gothic" w:cstheme="minorHAnsi"/>
          <w:sz w:val="18"/>
          <w:szCs w:val="18"/>
        </w:rPr>
      </w:r>
      <w:r w:rsidR="00593789">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 xml:space="preserve">Gris  </w:t>
      </w:r>
    </w:p>
    <w:p w14:paraId="1FBE2BE3" w14:textId="319F754E" w:rsidR="00184CB5" w:rsidRPr="00184CB5" w:rsidRDefault="00184CB5" w:rsidP="00184CB5">
      <w:pPr>
        <w:pStyle w:val="Paragraphedeliste"/>
        <w:spacing w:after="0" w:line="240" w:lineRule="auto"/>
        <w:ind w:left="2835" w:hanging="425"/>
        <w:rPr>
          <w:rFonts w:cstheme="minorHAnsi"/>
          <w:sz w:val="18"/>
          <w:szCs w:val="18"/>
          <w:lang w:val="fr-FR"/>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593789">
        <w:rPr>
          <w:rFonts w:eastAsia="MS Gothic" w:cstheme="minorHAnsi"/>
          <w:sz w:val="18"/>
          <w:szCs w:val="18"/>
        </w:rPr>
      </w:r>
      <w:r w:rsidR="00593789">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 xml:space="preserve">Beige  </w:t>
      </w:r>
    </w:p>
    <w:p w14:paraId="3AA19552" w14:textId="77777777" w:rsidR="009A64F1" w:rsidRPr="002A0877" w:rsidRDefault="009A64F1"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rPr>
      </w:pPr>
    </w:p>
    <w:p w14:paraId="26F8754D" w14:textId="31203832" w:rsidR="009D2255" w:rsidRPr="002A0877" w:rsidRDefault="00112F49" w:rsidP="00AF57E8">
      <w:pPr>
        <w:pStyle w:val="Paragraphedeliste"/>
        <w:numPr>
          <w:ilvl w:val="1"/>
          <w:numId w:val="11"/>
        </w:numPr>
        <w:tabs>
          <w:tab w:val="left" w:pos="851"/>
          <w:tab w:val="left" w:pos="1134"/>
        </w:tabs>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Fonctionnement</w:t>
      </w:r>
    </w:p>
    <w:p w14:paraId="24B8CA97" w14:textId="74BC2BB1" w:rsidR="00783D33" w:rsidRPr="002A0877" w:rsidRDefault="00112F49" w:rsidP="00AF57E8">
      <w:pPr>
        <w:pStyle w:val="Paragraphedeliste"/>
        <w:numPr>
          <w:ilvl w:val="3"/>
          <w:numId w:val="2"/>
        </w:numPr>
        <w:spacing w:after="0" w:line="240" w:lineRule="auto"/>
        <w:ind w:left="1843" w:hanging="425"/>
        <w:rPr>
          <w:rFonts w:asciiTheme="minorHAnsi" w:hAnsiTheme="minorHAnsi" w:cstheme="minorHAnsi"/>
          <w:sz w:val="18"/>
          <w:szCs w:val="18"/>
        </w:rPr>
      </w:pPr>
      <w:r w:rsidRPr="002A0877">
        <w:rPr>
          <w:rFonts w:cstheme="minorHAnsi"/>
          <w:sz w:val="18"/>
          <w:szCs w:val="18"/>
        </w:rPr>
        <w:t>Les panneaux doivent être suspendus et déplacés manuellement</w:t>
      </w:r>
      <w:r w:rsidR="00715DCB">
        <w:rPr>
          <w:rFonts w:cstheme="minorHAnsi"/>
          <w:sz w:val="18"/>
          <w:szCs w:val="18"/>
        </w:rPr>
        <w:t xml:space="preserve"> </w:t>
      </w:r>
      <w:r w:rsidR="00783D33" w:rsidRPr="002A0877">
        <w:rPr>
          <w:rFonts w:asciiTheme="minorHAnsi" w:hAnsiTheme="minorHAnsi" w:cstheme="minorHAnsi"/>
          <w:sz w:val="18"/>
          <w:szCs w:val="18"/>
        </w:rPr>
        <w:t>:</w:t>
      </w:r>
    </w:p>
    <w:p w14:paraId="72039686" w14:textId="6457208A" w:rsidR="006C2328" w:rsidRPr="002A0877" w:rsidRDefault="00112F49" w:rsidP="004771B9">
      <w:pPr>
        <w:pStyle w:val="Paragraphedeliste"/>
        <w:spacing w:after="0" w:line="240" w:lineRule="auto"/>
        <w:ind w:left="1843"/>
        <w:rPr>
          <w:rFonts w:asciiTheme="minorHAnsi" w:hAnsiTheme="minorHAnsi" w:cstheme="minorHAnsi"/>
          <w:b/>
          <w:sz w:val="18"/>
          <w:szCs w:val="18"/>
        </w:rPr>
      </w:pPr>
      <w:r w:rsidRPr="002A0877">
        <w:rPr>
          <w:rFonts w:asciiTheme="minorHAnsi" w:hAnsiTheme="minorHAnsi" w:cstheme="minorHAnsi"/>
          <w:b/>
          <w:sz w:val="18"/>
          <w:szCs w:val="18"/>
          <w:highlight w:val="yellow"/>
        </w:rPr>
        <w:t>Choisir le type de fermeture</w:t>
      </w:r>
      <w:r w:rsidR="008B2FD1" w:rsidRPr="002A0877">
        <w:rPr>
          <w:rFonts w:asciiTheme="minorHAnsi" w:hAnsiTheme="minorHAnsi" w:cstheme="minorHAnsi"/>
          <w:b/>
          <w:sz w:val="18"/>
          <w:szCs w:val="18"/>
          <w:highlight w:val="yellow"/>
        </w:rPr>
        <w:t> </w:t>
      </w:r>
      <w:r w:rsidR="008B2FD1" w:rsidRPr="002A0877">
        <w:rPr>
          <w:rFonts w:asciiTheme="minorHAnsi" w:hAnsiTheme="minorHAnsi" w:cstheme="minorHAnsi"/>
          <w:b/>
          <w:sz w:val="18"/>
          <w:szCs w:val="18"/>
        </w:rPr>
        <w:t>:</w:t>
      </w:r>
    </w:p>
    <w:p w14:paraId="2ED8FE75" w14:textId="4561E6DB" w:rsidR="00783D33" w:rsidRPr="002A0877" w:rsidRDefault="006C2328" w:rsidP="002F0B09">
      <w:pPr>
        <w:pStyle w:val="Paragraphedeliste"/>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1"/>
            <w:enabled/>
            <w:calcOnExit w:val="0"/>
            <w:checkBox>
              <w:sizeAuto/>
              <w:default w:val="0"/>
            </w:checkBox>
          </w:ffData>
        </w:fldChar>
      </w:r>
      <w:bookmarkStart w:id="0" w:name="CaseACocher1"/>
      <w:r w:rsidRPr="002A0877">
        <w:rPr>
          <w:rFonts w:asciiTheme="minorHAnsi" w:hAnsiTheme="minorHAnsi" w:cstheme="minorHAnsi"/>
          <w:sz w:val="18"/>
          <w:szCs w:val="18"/>
        </w:rPr>
        <w:instrText xml:space="preserve"> FORMCHECKBOX </w:instrText>
      </w:r>
      <w:r w:rsidR="00593789">
        <w:rPr>
          <w:rFonts w:asciiTheme="minorHAnsi" w:hAnsiTheme="minorHAnsi" w:cstheme="minorHAnsi"/>
          <w:sz w:val="18"/>
          <w:szCs w:val="18"/>
        </w:rPr>
      </w:r>
      <w:r w:rsidR="00593789">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bookmarkEnd w:id="0"/>
      <w:r w:rsidRPr="002A0877">
        <w:rPr>
          <w:rFonts w:asciiTheme="minorHAnsi" w:hAnsiTheme="minorHAnsi" w:cstheme="minorHAnsi"/>
          <w:sz w:val="18"/>
          <w:szCs w:val="18"/>
        </w:rPr>
        <w:tab/>
      </w:r>
      <w:r w:rsidR="00864EF4" w:rsidRPr="002A0877">
        <w:rPr>
          <w:rFonts w:asciiTheme="minorHAnsi" w:hAnsiTheme="minorHAnsi" w:cstheme="minorHAnsi"/>
          <w:sz w:val="18"/>
          <w:szCs w:val="18"/>
        </w:rPr>
        <w:t>Panneau communiquant</w:t>
      </w:r>
      <w:r w:rsidR="00715DCB">
        <w:rPr>
          <w:rFonts w:asciiTheme="minorHAnsi" w:hAnsiTheme="minorHAnsi" w:cstheme="minorHAnsi"/>
          <w:sz w:val="18"/>
          <w:szCs w:val="18"/>
        </w:rPr>
        <w:t xml:space="preserve"> </w:t>
      </w:r>
      <w:r w:rsidR="006725F6" w:rsidRPr="002A0877">
        <w:rPr>
          <w:rFonts w:asciiTheme="minorHAnsi" w:hAnsiTheme="minorHAnsi" w:cstheme="minorHAnsi"/>
          <w:sz w:val="18"/>
          <w:szCs w:val="18"/>
        </w:rPr>
        <w:t>:</w:t>
      </w:r>
    </w:p>
    <w:p w14:paraId="3FF4A6C2" w14:textId="76BC5A85" w:rsidR="00715DCB" w:rsidRPr="002A0877" w:rsidRDefault="00715DCB" w:rsidP="00715DCB">
      <w:pPr>
        <w:pStyle w:val="Paragraphedeliste"/>
        <w:spacing w:after="0" w:line="240" w:lineRule="auto"/>
        <w:ind w:left="2835"/>
        <w:rPr>
          <w:rFonts w:asciiTheme="minorHAnsi" w:hAnsiTheme="minorHAnsi" w:cstheme="minorHAnsi"/>
          <w:sz w:val="18"/>
          <w:szCs w:val="18"/>
        </w:rPr>
      </w:pPr>
      <w:r w:rsidRPr="002A0877">
        <w:rPr>
          <w:rFonts w:cs="Calibri"/>
          <w:sz w:val="18"/>
          <w:szCs w:val="18"/>
          <w:lang w:eastAsia="fr-CA"/>
        </w:rPr>
        <w:t>La fermeture de la cloison doit être effectuée par un panneau communicant pleine hauteur monté sur charnière. Ce panneau devra être relié à un jambage mural en deux morceaux ajustables en aluminium. La poignée de qualité architecturale sera de type à levier ou de type à serrure à cl</w:t>
      </w:r>
      <w:r w:rsidRPr="00593789">
        <w:rPr>
          <w:rFonts w:cs="Calibri"/>
          <w:color w:val="000000" w:themeColor="text1"/>
          <w:sz w:val="18"/>
          <w:szCs w:val="18"/>
          <w:lang w:eastAsia="fr-CA"/>
        </w:rPr>
        <w:t xml:space="preserve">é. </w:t>
      </w:r>
      <w:r w:rsidR="004B6461" w:rsidRPr="00593789">
        <w:rPr>
          <w:rFonts w:cs="Calibri"/>
          <w:color w:val="000000" w:themeColor="text1"/>
          <w:sz w:val="18"/>
          <w:szCs w:val="18"/>
          <w:lang w:eastAsia="fr-CA"/>
        </w:rPr>
        <w:t xml:space="preserve">Un verrou </w:t>
      </w:r>
      <w:r w:rsidRPr="002A0877">
        <w:rPr>
          <w:rFonts w:cs="Calibri"/>
          <w:sz w:val="18"/>
          <w:szCs w:val="18"/>
          <w:lang w:eastAsia="fr-CA"/>
        </w:rPr>
        <w:t xml:space="preserve">au sol devra être activée au bas du panneau qui suit le panneau communicant. </w:t>
      </w:r>
      <w:r w:rsidRPr="002A0877">
        <w:rPr>
          <w:rFonts w:asciiTheme="minorHAnsi" w:hAnsiTheme="minorHAnsi" w:cstheme="minorHAnsi"/>
          <w:sz w:val="18"/>
          <w:szCs w:val="18"/>
        </w:rPr>
        <w:t>Afin de fournir un accès sans embuches à du matériel roulant, aucun seuil ne sera permis.</w:t>
      </w:r>
    </w:p>
    <w:p w14:paraId="0D8320C3" w14:textId="77777777" w:rsidR="00CF5829" w:rsidRPr="002A0877" w:rsidRDefault="00CF5829" w:rsidP="002F0B09">
      <w:pPr>
        <w:spacing w:after="0" w:line="240" w:lineRule="auto"/>
        <w:ind w:left="2835"/>
        <w:rPr>
          <w:rFonts w:asciiTheme="minorHAnsi" w:hAnsiTheme="minorHAnsi" w:cstheme="minorHAnsi"/>
          <w:sz w:val="18"/>
          <w:szCs w:val="18"/>
        </w:rPr>
      </w:pPr>
    </w:p>
    <w:p w14:paraId="486C6C75" w14:textId="70773351" w:rsidR="00DA4516" w:rsidRPr="002A0877" w:rsidRDefault="00DA4516" w:rsidP="009A64F1">
      <w:pPr>
        <w:spacing w:after="0" w:line="240" w:lineRule="auto"/>
        <w:ind w:left="1843" w:hanging="425"/>
        <w:rPr>
          <w:rFonts w:asciiTheme="minorHAnsi" w:hAnsiTheme="minorHAnsi" w:cstheme="minorHAnsi"/>
          <w:sz w:val="18"/>
          <w:szCs w:val="18"/>
        </w:rPr>
      </w:pPr>
      <w:r w:rsidRPr="002A0877">
        <w:rPr>
          <w:rFonts w:asciiTheme="minorHAnsi" w:hAnsiTheme="minorHAnsi" w:cstheme="minorHAnsi"/>
          <w:sz w:val="18"/>
          <w:szCs w:val="18"/>
        </w:rPr>
        <w:t xml:space="preserve"> </w:t>
      </w:r>
      <w:r w:rsidR="002F0B09" w:rsidRPr="002A0877">
        <w:rPr>
          <w:rFonts w:asciiTheme="minorHAnsi" w:hAnsiTheme="minorHAnsi" w:cstheme="minorHAnsi"/>
          <w:sz w:val="18"/>
          <w:szCs w:val="18"/>
        </w:rPr>
        <w:t xml:space="preserve">X </w:t>
      </w:r>
      <w:r w:rsidR="002F0B09" w:rsidRPr="002A0877">
        <w:rPr>
          <w:rFonts w:asciiTheme="minorHAnsi" w:hAnsiTheme="minorHAnsi" w:cstheme="minorHAnsi"/>
          <w:sz w:val="18"/>
          <w:szCs w:val="18"/>
        </w:rPr>
        <w:tab/>
      </w:r>
      <w:r w:rsidR="008B2FD1" w:rsidRPr="002A0877">
        <w:rPr>
          <w:rFonts w:asciiTheme="minorHAnsi" w:hAnsiTheme="minorHAnsi" w:cstheme="minorHAnsi"/>
          <w:b/>
          <w:sz w:val="18"/>
          <w:szCs w:val="18"/>
          <w:highlight w:val="yellow"/>
        </w:rPr>
        <w:t xml:space="preserve">Sélectionner si requis </w:t>
      </w:r>
      <w:r w:rsidR="008B2FD1" w:rsidRPr="002A0877">
        <w:rPr>
          <w:rFonts w:asciiTheme="minorHAnsi" w:hAnsiTheme="minorHAnsi" w:cstheme="minorHAnsi"/>
          <w:b/>
          <w:sz w:val="18"/>
          <w:szCs w:val="18"/>
        </w:rPr>
        <w:t>:</w:t>
      </w:r>
      <w:r w:rsidR="009F62F7" w:rsidRPr="002A0877">
        <w:rPr>
          <w:rFonts w:asciiTheme="minorHAnsi" w:hAnsiTheme="minorHAnsi" w:cstheme="minorHAnsi"/>
          <w:sz w:val="18"/>
          <w:szCs w:val="18"/>
        </w:rPr>
        <w:tab/>
      </w:r>
    </w:p>
    <w:p w14:paraId="5AA92939" w14:textId="020643C1" w:rsidR="00EE6703" w:rsidRPr="002A0877" w:rsidRDefault="009F62F7" w:rsidP="002F0B09">
      <w:pPr>
        <w:pStyle w:val="Paragraphedeliste"/>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18"/>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593789">
        <w:rPr>
          <w:rFonts w:asciiTheme="minorHAnsi" w:hAnsiTheme="minorHAnsi" w:cstheme="minorHAnsi"/>
          <w:sz w:val="18"/>
          <w:szCs w:val="18"/>
        </w:rPr>
      </w:r>
      <w:r w:rsidR="00593789">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sidR="006E2DD5" w:rsidRPr="002A0877">
        <w:rPr>
          <w:rFonts w:asciiTheme="minorHAnsi" w:hAnsiTheme="minorHAnsi" w:cstheme="minorHAnsi"/>
          <w:sz w:val="18"/>
          <w:szCs w:val="18"/>
        </w:rPr>
        <w:tab/>
      </w:r>
      <w:r w:rsidR="008B2FD1" w:rsidRPr="002A0877">
        <w:rPr>
          <w:rFonts w:asciiTheme="minorHAnsi" w:hAnsiTheme="minorHAnsi" w:cstheme="minorHAnsi"/>
          <w:sz w:val="18"/>
          <w:szCs w:val="18"/>
        </w:rPr>
        <w:t>Option Barre panique</w:t>
      </w:r>
      <w:r w:rsidR="00715DCB">
        <w:rPr>
          <w:rFonts w:asciiTheme="minorHAnsi" w:hAnsiTheme="minorHAnsi" w:cstheme="minorHAnsi"/>
          <w:sz w:val="18"/>
          <w:szCs w:val="18"/>
        </w:rPr>
        <w:t> :</w:t>
      </w:r>
    </w:p>
    <w:p w14:paraId="395377B0" w14:textId="47D77A86" w:rsidR="004B6461" w:rsidRDefault="008B2FD1" w:rsidP="009B7026">
      <w:pPr>
        <w:pStyle w:val="Paragraphedeliste"/>
        <w:spacing w:after="0" w:line="240" w:lineRule="auto"/>
        <w:ind w:left="2835"/>
        <w:rPr>
          <w:rFonts w:asciiTheme="minorHAnsi" w:hAnsiTheme="minorHAnsi" w:cstheme="minorHAnsi"/>
          <w:sz w:val="18"/>
          <w:szCs w:val="18"/>
        </w:rPr>
      </w:pPr>
      <w:r w:rsidRPr="002A0877">
        <w:rPr>
          <w:rFonts w:asciiTheme="minorHAnsi" w:hAnsiTheme="minorHAnsi" w:cstheme="minorHAnsi"/>
          <w:sz w:val="18"/>
          <w:szCs w:val="18"/>
        </w:rPr>
        <w:t>Une barre panique sera installée sur le côté opposé au mécanisme de serrure. Cette barre panique aura la même largeur que la porte et outrepassera la fonction de la serrure à clé.</w:t>
      </w:r>
    </w:p>
    <w:p w14:paraId="30843189" w14:textId="77777777" w:rsidR="004B6461" w:rsidRDefault="004B6461">
      <w:pPr>
        <w:spacing w:after="0" w:line="240" w:lineRule="auto"/>
        <w:rPr>
          <w:rFonts w:asciiTheme="minorHAnsi" w:hAnsiTheme="minorHAnsi" w:cstheme="minorHAnsi"/>
          <w:sz w:val="18"/>
          <w:szCs w:val="18"/>
        </w:rPr>
      </w:pPr>
      <w:r>
        <w:rPr>
          <w:rFonts w:asciiTheme="minorHAnsi" w:hAnsiTheme="minorHAnsi" w:cstheme="minorHAnsi"/>
          <w:sz w:val="18"/>
          <w:szCs w:val="18"/>
        </w:rPr>
        <w:br w:type="page"/>
      </w:r>
    </w:p>
    <w:p w14:paraId="24841D71" w14:textId="77777777" w:rsidR="004B6461" w:rsidRPr="00593789" w:rsidRDefault="004B6461" w:rsidP="004B6461">
      <w:pPr>
        <w:pStyle w:val="Paragraphedeliste"/>
        <w:numPr>
          <w:ilvl w:val="1"/>
          <w:numId w:val="11"/>
        </w:numPr>
        <w:tabs>
          <w:tab w:val="left" w:pos="851"/>
          <w:tab w:val="left" w:pos="1134"/>
        </w:tabs>
        <w:spacing w:after="0" w:line="240" w:lineRule="auto"/>
        <w:ind w:left="709" w:hanging="425"/>
        <w:rPr>
          <w:rFonts w:asciiTheme="minorHAnsi" w:hAnsiTheme="minorHAnsi" w:cstheme="minorHAnsi"/>
          <w:b/>
          <w:color w:val="000000" w:themeColor="text1"/>
          <w:sz w:val="18"/>
          <w:szCs w:val="18"/>
        </w:rPr>
      </w:pPr>
      <w:r w:rsidRPr="00593789">
        <w:rPr>
          <w:rFonts w:asciiTheme="minorHAnsi" w:hAnsiTheme="minorHAnsi" w:cstheme="minorHAnsi"/>
          <w:b/>
          <w:color w:val="000000" w:themeColor="text1"/>
          <w:sz w:val="18"/>
          <w:szCs w:val="18"/>
        </w:rPr>
        <w:lastRenderedPageBreak/>
        <w:t>Performance acoustique</w:t>
      </w:r>
    </w:p>
    <w:p w14:paraId="7B6A37F6" w14:textId="77777777" w:rsidR="004B6461" w:rsidRPr="00593789" w:rsidRDefault="004B6461" w:rsidP="004B6461">
      <w:pPr>
        <w:pStyle w:val="Paragraphedeliste"/>
        <w:numPr>
          <w:ilvl w:val="0"/>
          <w:numId w:val="21"/>
        </w:numPr>
        <w:spacing w:after="0" w:line="240" w:lineRule="auto"/>
        <w:ind w:left="1843" w:hanging="425"/>
        <w:jc w:val="both"/>
        <w:rPr>
          <w:rFonts w:cstheme="minorHAnsi"/>
          <w:bCs/>
          <w:color w:val="000000" w:themeColor="text1"/>
          <w:sz w:val="18"/>
          <w:szCs w:val="18"/>
        </w:rPr>
      </w:pPr>
      <w:r w:rsidRPr="00593789">
        <w:rPr>
          <w:rFonts w:cstheme="minorHAnsi"/>
          <w:bCs/>
          <w:color w:val="000000" w:themeColor="text1"/>
          <w:sz w:val="18"/>
          <w:szCs w:val="18"/>
        </w:rPr>
        <w:t xml:space="preserve">Les panneaux auront une performance acoustique de </w:t>
      </w:r>
    </w:p>
    <w:p w14:paraId="34F1D63F" w14:textId="77777777" w:rsidR="004B6461" w:rsidRPr="00593789" w:rsidRDefault="004B6461" w:rsidP="004B6461">
      <w:pPr>
        <w:pStyle w:val="Paragraphedeliste"/>
        <w:spacing w:after="0" w:line="240" w:lineRule="auto"/>
        <w:ind w:left="1843"/>
        <w:jc w:val="both"/>
        <w:rPr>
          <w:rFonts w:cstheme="minorHAnsi"/>
          <w:b/>
          <w:color w:val="000000" w:themeColor="text1"/>
          <w:sz w:val="18"/>
          <w:szCs w:val="18"/>
        </w:rPr>
      </w:pPr>
      <w:r w:rsidRPr="00593789">
        <w:rPr>
          <w:rFonts w:cstheme="minorHAnsi"/>
          <w:b/>
          <w:color w:val="000000" w:themeColor="text1"/>
          <w:sz w:val="18"/>
          <w:szCs w:val="18"/>
          <w:highlight w:val="yellow"/>
        </w:rPr>
        <w:t>Choisir :</w:t>
      </w:r>
    </w:p>
    <w:p w14:paraId="3CB50EB8" w14:textId="77777777" w:rsidR="004B6461" w:rsidRPr="00593789" w:rsidRDefault="004B6461" w:rsidP="004B6461">
      <w:pPr>
        <w:pStyle w:val="Paragraphedeliste"/>
        <w:spacing w:after="0" w:line="240" w:lineRule="auto"/>
        <w:ind w:left="1843" w:firstLine="284"/>
        <w:jc w:val="both"/>
        <w:rPr>
          <w:rFonts w:cstheme="minorHAnsi"/>
          <w:bCs/>
          <w:color w:val="000000" w:themeColor="text1"/>
          <w:sz w:val="18"/>
          <w:szCs w:val="18"/>
        </w:rPr>
      </w:pPr>
      <w:r w:rsidRPr="00593789">
        <w:rPr>
          <w:rFonts w:eastAsia="MS Gothic" w:cstheme="minorHAnsi"/>
          <w:color w:val="000000" w:themeColor="text1"/>
          <w:sz w:val="18"/>
          <w:szCs w:val="18"/>
        </w:rPr>
        <w:fldChar w:fldCharType="begin">
          <w:ffData>
            <w:name w:val="CaseACocher2"/>
            <w:enabled/>
            <w:calcOnExit w:val="0"/>
            <w:checkBox>
              <w:sizeAuto/>
              <w:default w:val="0"/>
            </w:checkBox>
          </w:ffData>
        </w:fldChar>
      </w:r>
      <w:r w:rsidRPr="00593789">
        <w:rPr>
          <w:rFonts w:eastAsia="MS Gothic" w:cstheme="minorHAnsi"/>
          <w:color w:val="000000" w:themeColor="text1"/>
          <w:sz w:val="18"/>
          <w:szCs w:val="18"/>
        </w:rPr>
        <w:instrText xml:space="preserve"> FORMCHECKBOX </w:instrText>
      </w:r>
      <w:r w:rsidR="00593789" w:rsidRPr="00593789">
        <w:rPr>
          <w:rFonts w:eastAsia="MS Gothic" w:cstheme="minorHAnsi"/>
          <w:color w:val="000000" w:themeColor="text1"/>
          <w:sz w:val="18"/>
          <w:szCs w:val="18"/>
        </w:rPr>
      </w:r>
      <w:r w:rsidR="00593789" w:rsidRPr="00593789">
        <w:rPr>
          <w:rFonts w:eastAsia="MS Gothic" w:cstheme="minorHAnsi"/>
          <w:color w:val="000000" w:themeColor="text1"/>
          <w:sz w:val="18"/>
          <w:szCs w:val="18"/>
        </w:rPr>
        <w:fldChar w:fldCharType="separate"/>
      </w:r>
      <w:r w:rsidRPr="00593789">
        <w:rPr>
          <w:rFonts w:eastAsia="MS Gothic" w:cstheme="minorHAnsi"/>
          <w:color w:val="000000" w:themeColor="text1"/>
          <w:sz w:val="18"/>
          <w:szCs w:val="18"/>
        </w:rPr>
        <w:fldChar w:fldCharType="end"/>
      </w:r>
      <w:r w:rsidRPr="00593789">
        <w:rPr>
          <w:rFonts w:eastAsia="MS Gothic" w:cstheme="minorHAnsi"/>
          <w:color w:val="000000" w:themeColor="text1"/>
          <w:sz w:val="18"/>
          <w:szCs w:val="18"/>
        </w:rPr>
        <w:tab/>
      </w:r>
      <w:r w:rsidRPr="00593789">
        <w:rPr>
          <w:rFonts w:cstheme="minorHAnsi"/>
          <w:bCs/>
          <w:color w:val="000000" w:themeColor="text1"/>
          <w:sz w:val="18"/>
          <w:szCs w:val="18"/>
        </w:rPr>
        <w:t>CTS 38</w:t>
      </w:r>
    </w:p>
    <w:p w14:paraId="09028EE6" w14:textId="77777777" w:rsidR="004B6461" w:rsidRPr="00593789" w:rsidRDefault="004B6461" w:rsidP="004B6461">
      <w:pPr>
        <w:pStyle w:val="Paragraphedeliste"/>
        <w:spacing w:after="0" w:line="240" w:lineRule="auto"/>
        <w:ind w:left="1843" w:firstLine="284"/>
        <w:jc w:val="both"/>
        <w:rPr>
          <w:rFonts w:cstheme="minorHAnsi"/>
          <w:bCs/>
          <w:color w:val="000000" w:themeColor="text1"/>
          <w:sz w:val="18"/>
          <w:szCs w:val="18"/>
        </w:rPr>
      </w:pPr>
    </w:p>
    <w:p w14:paraId="4230D02B" w14:textId="77777777" w:rsidR="004B6461" w:rsidRPr="00593789" w:rsidRDefault="004B6461" w:rsidP="004B6461">
      <w:pPr>
        <w:pStyle w:val="Paragraphedeliste"/>
        <w:spacing w:after="0" w:line="240" w:lineRule="auto"/>
        <w:ind w:left="1843" w:firstLine="284"/>
        <w:jc w:val="both"/>
        <w:rPr>
          <w:rFonts w:cstheme="minorHAnsi"/>
          <w:bCs/>
          <w:color w:val="000000" w:themeColor="text1"/>
          <w:sz w:val="18"/>
          <w:szCs w:val="18"/>
        </w:rPr>
      </w:pPr>
      <w:r w:rsidRPr="00593789">
        <w:rPr>
          <w:rFonts w:eastAsia="MS Gothic" w:cstheme="minorHAnsi"/>
          <w:color w:val="000000" w:themeColor="text1"/>
          <w:sz w:val="18"/>
          <w:szCs w:val="18"/>
        </w:rPr>
        <w:fldChar w:fldCharType="begin">
          <w:ffData>
            <w:name w:val="CaseACocher2"/>
            <w:enabled/>
            <w:calcOnExit w:val="0"/>
            <w:checkBox>
              <w:sizeAuto/>
              <w:default w:val="0"/>
            </w:checkBox>
          </w:ffData>
        </w:fldChar>
      </w:r>
      <w:r w:rsidRPr="00593789">
        <w:rPr>
          <w:rFonts w:eastAsia="MS Gothic" w:cstheme="minorHAnsi"/>
          <w:color w:val="000000" w:themeColor="text1"/>
          <w:sz w:val="18"/>
          <w:szCs w:val="18"/>
        </w:rPr>
        <w:instrText xml:space="preserve"> FORMCHECKBOX </w:instrText>
      </w:r>
      <w:r w:rsidR="00593789" w:rsidRPr="00593789">
        <w:rPr>
          <w:rFonts w:eastAsia="MS Gothic" w:cstheme="minorHAnsi"/>
          <w:color w:val="000000" w:themeColor="text1"/>
          <w:sz w:val="18"/>
          <w:szCs w:val="18"/>
        </w:rPr>
      </w:r>
      <w:r w:rsidR="00593789" w:rsidRPr="00593789">
        <w:rPr>
          <w:rFonts w:eastAsia="MS Gothic" w:cstheme="minorHAnsi"/>
          <w:color w:val="000000" w:themeColor="text1"/>
          <w:sz w:val="18"/>
          <w:szCs w:val="18"/>
        </w:rPr>
        <w:fldChar w:fldCharType="separate"/>
      </w:r>
      <w:r w:rsidRPr="00593789">
        <w:rPr>
          <w:rFonts w:eastAsia="MS Gothic" w:cstheme="minorHAnsi"/>
          <w:color w:val="000000" w:themeColor="text1"/>
          <w:sz w:val="18"/>
          <w:szCs w:val="18"/>
        </w:rPr>
        <w:fldChar w:fldCharType="end"/>
      </w:r>
      <w:r w:rsidRPr="00593789">
        <w:rPr>
          <w:rFonts w:eastAsia="MS Gothic" w:cstheme="minorHAnsi"/>
          <w:color w:val="000000" w:themeColor="text1"/>
          <w:sz w:val="18"/>
          <w:szCs w:val="18"/>
        </w:rPr>
        <w:tab/>
      </w:r>
      <w:r w:rsidRPr="00593789">
        <w:rPr>
          <w:rFonts w:cstheme="minorHAnsi"/>
          <w:bCs/>
          <w:color w:val="000000" w:themeColor="text1"/>
          <w:sz w:val="18"/>
          <w:szCs w:val="18"/>
        </w:rPr>
        <w:t>N/A (</w:t>
      </w:r>
      <w:r w:rsidRPr="00593789">
        <w:rPr>
          <w:rFonts w:asciiTheme="minorHAnsi" w:hAnsiTheme="minorHAnsi" w:cstheme="minorHAnsi"/>
          <w:color w:val="000000" w:themeColor="text1"/>
          <w:sz w:val="18"/>
          <w:szCs w:val="18"/>
        </w:rPr>
        <w:t>Si N/A, supprimer l’article 2.1.2)</w:t>
      </w:r>
    </w:p>
    <w:p w14:paraId="65AEC774" w14:textId="77777777" w:rsidR="004B6461" w:rsidRPr="00593789" w:rsidRDefault="004B6461" w:rsidP="004B6461">
      <w:pPr>
        <w:pStyle w:val="Paragraphedeliste"/>
        <w:spacing w:after="0" w:line="240" w:lineRule="auto"/>
        <w:ind w:left="1843"/>
        <w:jc w:val="both"/>
        <w:rPr>
          <w:rFonts w:cstheme="minorHAnsi"/>
          <w:bCs/>
          <w:color w:val="000000" w:themeColor="text1"/>
          <w:sz w:val="18"/>
          <w:szCs w:val="18"/>
        </w:rPr>
      </w:pPr>
    </w:p>
    <w:p w14:paraId="7D269211" w14:textId="77777777" w:rsidR="004B6461" w:rsidRPr="00593789" w:rsidRDefault="004B6461" w:rsidP="004B6461">
      <w:pPr>
        <w:pStyle w:val="Paragraphedeliste"/>
        <w:numPr>
          <w:ilvl w:val="0"/>
          <w:numId w:val="21"/>
        </w:numPr>
        <w:spacing w:after="0" w:line="240" w:lineRule="auto"/>
        <w:ind w:left="1843" w:hanging="425"/>
        <w:jc w:val="both"/>
        <w:rPr>
          <w:rFonts w:cstheme="minorHAnsi"/>
          <w:b/>
          <w:color w:val="000000" w:themeColor="text1"/>
          <w:sz w:val="18"/>
          <w:szCs w:val="18"/>
        </w:rPr>
      </w:pPr>
      <w:r w:rsidRPr="00593789">
        <w:rPr>
          <w:rFonts w:cstheme="minorHAnsi"/>
          <w:color w:val="000000" w:themeColor="text1"/>
          <w:sz w:val="18"/>
          <w:szCs w:val="18"/>
          <w:lang w:val="fr-FR"/>
        </w:rPr>
        <w:t>Fournir une copie du rapport de test acoustique attestant que la cloison mobile en verre a été testée avec une performance de CTS 38 par un laboratoire indépendant accrédité.  La cloison mobile en verre testée devra être totalement fonctionnelle, avoir une dimension de 3658mm X 2438mm (12' 0" X 8' 0") et rencontrer les normes ASTM-E90. Les résultats du test devront être similaires ou excéder la performance exigée au devis. Le test acoustique devra indiquer le poids et la composition des panneaux ainsi que les types de joints d’étanchéité testés.</w:t>
      </w:r>
    </w:p>
    <w:p w14:paraId="4BBE89B7" w14:textId="77777777" w:rsidR="004B6461" w:rsidRPr="00593789" w:rsidRDefault="004B6461" w:rsidP="004B6461">
      <w:pPr>
        <w:pStyle w:val="Paragraphedeliste"/>
        <w:spacing w:after="0" w:line="240" w:lineRule="auto"/>
        <w:ind w:left="1843"/>
        <w:jc w:val="both"/>
        <w:rPr>
          <w:rFonts w:cstheme="minorHAnsi"/>
          <w:b/>
          <w:color w:val="000000" w:themeColor="text1"/>
          <w:sz w:val="18"/>
          <w:szCs w:val="18"/>
        </w:rPr>
      </w:pPr>
    </w:p>
    <w:p w14:paraId="67B60EEA" w14:textId="77777777" w:rsidR="004B6461" w:rsidRPr="00593789" w:rsidRDefault="004B6461" w:rsidP="004B6461">
      <w:pPr>
        <w:pStyle w:val="Paragraphedeliste"/>
        <w:numPr>
          <w:ilvl w:val="0"/>
          <w:numId w:val="21"/>
        </w:numPr>
        <w:spacing w:after="0" w:line="240" w:lineRule="auto"/>
        <w:ind w:left="1843" w:hanging="425"/>
        <w:jc w:val="both"/>
        <w:rPr>
          <w:rFonts w:cstheme="minorHAnsi"/>
          <w:b/>
          <w:color w:val="000000" w:themeColor="text1"/>
          <w:sz w:val="18"/>
          <w:szCs w:val="18"/>
        </w:rPr>
      </w:pPr>
      <w:r w:rsidRPr="00593789">
        <w:rPr>
          <w:rFonts w:cstheme="minorHAnsi"/>
          <w:color w:val="000000" w:themeColor="text1"/>
          <w:sz w:val="18"/>
          <w:szCs w:val="18"/>
          <w:lang w:val="fr-FR"/>
        </w:rPr>
        <w:t>Les panneaux doivent peser 17.1 ou 30.3 kg/m² (3.5 ou 6.2 lb/pi²) selon le CTS choisi.</w:t>
      </w:r>
    </w:p>
    <w:p w14:paraId="7B3553A9" w14:textId="77777777" w:rsidR="008B2FD1" w:rsidRPr="002A0877" w:rsidRDefault="008B2FD1" w:rsidP="009B7026">
      <w:pPr>
        <w:pStyle w:val="Paragraphedeliste"/>
        <w:spacing w:after="0" w:line="240" w:lineRule="auto"/>
        <w:ind w:left="2835"/>
        <w:rPr>
          <w:rFonts w:asciiTheme="minorHAnsi" w:hAnsiTheme="minorHAnsi" w:cstheme="minorHAnsi"/>
          <w:sz w:val="18"/>
          <w:szCs w:val="18"/>
        </w:rPr>
      </w:pPr>
    </w:p>
    <w:p w14:paraId="2DF7814C" w14:textId="77777777" w:rsidR="009D2255" w:rsidRPr="002A0877" w:rsidRDefault="009D2255" w:rsidP="004771B9">
      <w:pPr>
        <w:pStyle w:val="Paragraphedeliste"/>
        <w:spacing w:after="0" w:line="240" w:lineRule="auto"/>
        <w:ind w:left="1352" w:firstLine="349"/>
        <w:rPr>
          <w:rFonts w:asciiTheme="minorHAnsi" w:hAnsiTheme="minorHAnsi" w:cstheme="minorHAnsi"/>
          <w:sz w:val="18"/>
          <w:szCs w:val="18"/>
        </w:rPr>
      </w:pPr>
    </w:p>
    <w:p w14:paraId="0B27FECE" w14:textId="76C5C436" w:rsidR="009D2255" w:rsidRPr="002A0877" w:rsidRDefault="009D2255" w:rsidP="004771B9">
      <w:pPr>
        <w:tabs>
          <w:tab w:val="left" w:pos="709"/>
        </w:tabs>
        <w:spacing w:after="0" w:line="240" w:lineRule="auto"/>
        <w:rPr>
          <w:rFonts w:asciiTheme="minorHAnsi" w:hAnsiTheme="minorHAnsi" w:cstheme="minorHAnsi"/>
          <w:b/>
          <w:bCs/>
          <w:caps/>
          <w:sz w:val="18"/>
          <w:szCs w:val="18"/>
        </w:rPr>
      </w:pPr>
      <w:r w:rsidRPr="002A0877">
        <w:rPr>
          <w:rFonts w:asciiTheme="minorHAnsi" w:hAnsiTheme="minorHAnsi" w:cstheme="minorHAnsi"/>
          <w:b/>
          <w:bCs/>
          <w:caps/>
          <w:sz w:val="18"/>
          <w:szCs w:val="18"/>
        </w:rPr>
        <w:t>Part</w:t>
      </w:r>
      <w:r w:rsidR="008B2FD1" w:rsidRPr="002A0877">
        <w:rPr>
          <w:rFonts w:asciiTheme="minorHAnsi" w:hAnsiTheme="minorHAnsi" w:cstheme="minorHAnsi"/>
          <w:b/>
          <w:bCs/>
          <w:caps/>
          <w:sz w:val="18"/>
          <w:szCs w:val="18"/>
        </w:rPr>
        <w:t>IE</w:t>
      </w:r>
      <w:r w:rsidRPr="002A0877">
        <w:rPr>
          <w:rFonts w:asciiTheme="minorHAnsi" w:hAnsiTheme="minorHAnsi" w:cstheme="minorHAnsi"/>
          <w:b/>
          <w:bCs/>
          <w:caps/>
          <w:sz w:val="18"/>
          <w:szCs w:val="18"/>
        </w:rPr>
        <w:t xml:space="preserve"> 3 – Ex</w:t>
      </w:r>
      <w:r w:rsidR="008B2FD1" w:rsidRPr="002A0877">
        <w:rPr>
          <w:rFonts w:asciiTheme="minorHAnsi" w:hAnsiTheme="minorHAnsi" w:cstheme="minorHAnsi"/>
          <w:b/>
          <w:bCs/>
          <w:caps/>
          <w:sz w:val="18"/>
          <w:szCs w:val="18"/>
        </w:rPr>
        <w:t>Écution des travaux</w:t>
      </w:r>
    </w:p>
    <w:p w14:paraId="7388594F" w14:textId="77777777" w:rsidR="00FC6813" w:rsidRPr="002A0877" w:rsidRDefault="00FC6813" w:rsidP="004771B9">
      <w:pPr>
        <w:tabs>
          <w:tab w:val="left" w:pos="709"/>
        </w:tabs>
        <w:spacing w:after="0" w:line="240" w:lineRule="auto"/>
        <w:rPr>
          <w:rFonts w:asciiTheme="minorHAnsi" w:hAnsiTheme="minorHAnsi" w:cstheme="minorHAnsi"/>
          <w:b/>
          <w:bCs/>
          <w:caps/>
          <w:sz w:val="18"/>
          <w:szCs w:val="18"/>
        </w:rPr>
      </w:pPr>
    </w:p>
    <w:p w14:paraId="21F1830F" w14:textId="4022CB0E" w:rsidR="009C402C" w:rsidRPr="002A0877" w:rsidRDefault="009D2255" w:rsidP="00AF57E8">
      <w:pPr>
        <w:pStyle w:val="Paragraphedeliste"/>
        <w:numPr>
          <w:ilvl w:val="0"/>
          <w:numId w:val="7"/>
        </w:numPr>
        <w:tabs>
          <w:tab w:val="left" w:pos="360"/>
        </w:tabs>
        <w:spacing w:after="0" w:line="240" w:lineRule="auto"/>
        <w:rPr>
          <w:rFonts w:asciiTheme="minorHAnsi" w:hAnsiTheme="minorHAnsi" w:cstheme="minorHAnsi"/>
          <w:b/>
          <w:sz w:val="18"/>
          <w:szCs w:val="18"/>
        </w:rPr>
      </w:pPr>
      <w:r w:rsidRPr="002A0877">
        <w:rPr>
          <w:rFonts w:asciiTheme="minorHAnsi" w:hAnsiTheme="minorHAnsi" w:cstheme="minorHAnsi"/>
          <w:b/>
          <w:sz w:val="18"/>
          <w:szCs w:val="18"/>
        </w:rPr>
        <w:t xml:space="preserve">Installation </w:t>
      </w:r>
    </w:p>
    <w:p w14:paraId="4F3702DF" w14:textId="74FF0C6E" w:rsidR="001F0B52" w:rsidRPr="002A0877" w:rsidRDefault="008B2FD1" w:rsidP="00AF57E8">
      <w:pPr>
        <w:pStyle w:val="Paragraphedeliste"/>
        <w:numPr>
          <w:ilvl w:val="0"/>
          <w:numId w:val="8"/>
        </w:numPr>
        <w:tabs>
          <w:tab w:val="left" w:pos="360"/>
          <w:tab w:val="left" w:pos="709"/>
        </w:tabs>
        <w:spacing w:after="0" w:line="240" w:lineRule="auto"/>
        <w:ind w:left="1843" w:hanging="425"/>
        <w:rPr>
          <w:rFonts w:asciiTheme="minorHAnsi" w:hAnsiTheme="minorHAnsi" w:cstheme="minorHAnsi"/>
          <w:b/>
          <w:sz w:val="18"/>
          <w:szCs w:val="18"/>
        </w:rPr>
      </w:pPr>
      <w:r w:rsidRPr="002A0877">
        <w:rPr>
          <w:rFonts w:asciiTheme="minorHAnsi" w:hAnsiTheme="minorHAnsi" w:cstheme="minorHAnsi"/>
          <w:sz w:val="18"/>
          <w:szCs w:val="18"/>
        </w:rPr>
        <w:t>L’i</w:t>
      </w:r>
      <w:r w:rsidR="001F0B52" w:rsidRPr="002A0877">
        <w:rPr>
          <w:rFonts w:asciiTheme="minorHAnsi" w:hAnsiTheme="minorHAnsi" w:cstheme="minorHAnsi"/>
          <w:sz w:val="18"/>
          <w:szCs w:val="18"/>
        </w:rPr>
        <w:t xml:space="preserve">nstallation </w:t>
      </w:r>
      <w:r w:rsidRPr="002A0877">
        <w:rPr>
          <w:rFonts w:asciiTheme="minorHAnsi" w:hAnsiTheme="minorHAnsi" w:cstheme="minorHAnsi"/>
          <w:sz w:val="18"/>
          <w:szCs w:val="18"/>
        </w:rPr>
        <w:t>doit être effectuée par un installateur autorisé et formé par le manufacturier.</w:t>
      </w:r>
    </w:p>
    <w:p w14:paraId="5574EDA1" w14:textId="77777777" w:rsidR="0032141C" w:rsidRPr="002A0877" w:rsidRDefault="0032141C" w:rsidP="004771B9">
      <w:pPr>
        <w:tabs>
          <w:tab w:val="left" w:pos="360"/>
          <w:tab w:val="left" w:pos="709"/>
        </w:tabs>
        <w:spacing w:after="0" w:line="240" w:lineRule="auto"/>
        <w:ind w:left="1418"/>
        <w:rPr>
          <w:rFonts w:asciiTheme="minorHAnsi" w:hAnsiTheme="minorHAnsi" w:cstheme="minorHAnsi"/>
          <w:b/>
          <w:sz w:val="18"/>
          <w:szCs w:val="18"/>
        </w:rPr>
      </w:pPr>
    </w:p>
    <w:p w14:paraId="0C7609CB" w14:textId="5408932B" w:rsidR="001F0B52" w:rsidRPr="002A0877" w:rsidRDefault="00593789" w:rsidP="004771B9">
      <w:pPr>
        <w:tabs>
          <w:tab w:val="left" w:pos="1701"/>
        </w:tabs>
        <w:spacing w:after="0" w:line="240" w:lineRule="auto"/>
        <w:ind w:left="1843" w:hanging="425"/>
        <w:rPr>
          <w:rFonts w:asciiTheme="minorHAnsi" w:hAnsiTheme="minorHAnsi" w:cstheme="minorHAnsi"/>
          <w:sz w:val="18"/>
          <w:szCs w:val="18"/>
        </w:rPr>
      </w:pPr>
      <w:r>
        <w:rPr>
          <w:rFonts w:asciiTheme="minorHAnsi" w:hAnsiTheme="minorHAnsi" w:cstheme="minorHAnsi"/>
          <w:sz w:val="18"/>
          <w:szCs w:val="18"/>
        </w:rPr>
        <w:t xml:space="preserve"> </w:t>
      </w:r>
      <w:r w:rsidR="001F0B52" w:rsidRPr="002A0877">
        <w:rPr>
          <w:rFonts w:asciiTheme="minorHAnsi" w:hAnsiTheme="minorHAnsi" w:cstheme="minorHAnsi"/>
          <w:sz w:val="18"/>
          <w:szCs w:val="18"/>
        </w:rPr>
        <w:t xml:space="preserve">X </w:t>
      </w:r>
      <w:r w:rsidR="001F0B52" w:rsidRPr="002A0877">
        <w:rPr>
          <w:rFonts w:asciiTheme="minorHAnsi" w:hAnsiTheme="minorHAnsi" w:cstheme="minorHAnsi"/>
          <w:sz w:val="18"/>
          <w:szCs w:val="18"/>
        </w:rPr>
        <w:tab/>
      </w:r>
      <w:r w:rsidR="009C402C" w:rsidRPr="002A0877">
        <w:rPr>
          <w:rFonts w:asciiTheme="minorHAnsi" w:hAnsiTheme="minorHAnsi" w:cstheme="minorHAnsi"/>
          <w:sz w:val="18"/>
          <w:szCs w:val="18"/>
        </w:rPr>
        <w:tab/>
      </w:r>
      <w:bookmarkStart w:id="1" w:name="_Hlk521069424"/>
      <w:r w:rsidR="008B2FD1" w:rsidRPr="002A0877">
        <w:rPr>
          <w:rFonts w:asciiTheme="minorHAnsi" w:hAnsiTheme="minorHAnsi" w:cstheme="minorHAnsi"/>
          <w:sz w:val="18"/>
          <w:szCs w:val="18"/>
        </w:rPr>
        <w:t xml:space="preserve">Si </w:t>
      </w:r>
      <w:r w:rsidR="005D0775">
        <w:rPr>
          <w:rFonts w:asciiTheme="minorHAnsi" w:hAnsiTheme="minorHAnsi" w:cstheme="minorHAnsi"/>
          <w:sz w:val="18"/>
          <w:szCs w:val="18"/>
        </w:rPr>
        <w:t xml:space="preserve">ancrage </w:t>
      </w:r>
      <w:r w:rsidR="008B2FD1" w:rsidRPr="002A0877">
        <w:rPr>
          <w:rFonts w:asciiTheme="minorHAnsi" w:hAnsiTheme="minorHAnsi" w:cstheme="minorHAnsi"/>
          <w:sz w:val="18"/>
          <w:szCs w:val="18"/>
        </w:rPr>
        <w:t>au béton</w:t>
      </w:r>
      <w:r w:rsidR="001F0B52" w:rsidRPr="002A0877">
        <w:rPr>
          <w:rFonts w:asciiTheme="minorHAnsi" w:hAnsiTheme="minorHAnsi" w:cstheme="minorHAnsi"/>
          <w:sz w:val="18"/>
          <w:szCs w:val="18"/>
        </w:rPr>
        <w:t xml:space="preserve"> </w:t>
      </w:r>
    </w:p>
    <w:p w14:paraId="135D5E94" w14:textId="52A350B1" w:rsidR="008B2FD1" w:rsidRPr="002A0877" w:rsidRDefault="001F0B52" w:rsidP="004771B9">
      <w:pPr>
        <w:tabs>
          <w:tab w:val="left" w:pos="1701"/>
        </w:tabs>
        <w:spacing w:after="0" w:line="240" w:lineRule="auto"/>
        <w:ind w:left="1843" w:hanging="425"/>
        <w:rPr>
          <w:rFonts w:asciiTheme="minorHAnsi" w:hAnsiTheme="minorHAnsi" w:cstheme="minorHAnsi"/>
          <w:sz w:val="18"/>
          <w:szCs w:val="18"/>
        </w:rPr>
      </w:pPr>
      <w:r w:rsidRPr="002A0877">
        <w:rPr>
          <w:rFonts w:asciiTheme="minorHAnsi" w:hAnsiTheme="minorHAnsi" w:cstheme="minorHAnsi"/>
          <w:sz w:val="18"/>
          <w:szCs w:val="18"/>
        </w:rPr>
        <w:tab/>
      </w:r>
      <w:r w:rsidR="009C402C" w:rsidRPr="002A0877">
        <w:rPr>
          <w:rFonts w:asciiTheme="minorHAnsi" w:hAnsiTheme="minorHAnsi" w:cstheme="minorHAnsi"/>
          <w:sz w:val="18"/>
          <w:szCs w:val="18"/>
        </w:rPr>
        <w:tab/>
      </w:r>
      <w:bookmarkStart w:id="2" w:name="_Hlk521069437"/>
      <w:r w:rsidR="008B2FD1" w:rsidRPr="002A0877">
        <w:rPr>
          <w:rFonts w:asciiTheme="minorHAnsi" w:hAnsiTheme="minorHAnsi" w:cstheme="minorHAnsi"/>
          <w:sz w:val="18"/>
          <w:szCs w:val="18"/>
        </w:rPr>
        <w:t>L’ancrage au béton, la suspension ainsi que le contreventement doivent être complétés par un installateur autorisé et formé par le manufacturier. Les ancrages de béton doivent rencontrer les normes séismiques.</w:t>
      </w:r>
      <w:r w:rsidR="002E460C" w:rsidRPr="002A0877">
        <w:rPr>
          <w:rFonts w:asciiTheme="minorHAnsi" w:hAnsiTheme="minorHAnsi" w:cstheme="minorHAnsi"/>
          <w:sz w:val="18"/>
          <w:szCs w:val="18"/>
        </w:rPr>
        <w:t xml:space="preserve"> Supprimer l’article 1.4.3. - ne s’applique plus</w:t>
      </w:r>
      <w:bookmarkEnd w:id="2"/>
      <w:r w:rsidR="002E460C" w:rsidRPr="002A0877">
        <w:rPr>
          <w:rFonts w:asciiTheme="minorHAnsi" w:hAnsiTheme="minorHAnsi" w:cstheme="minorHAnsi"/>
          <w:sz w:val="18"/>
          <w:szCs w:val="18"/>
        </w:rPr>
        <w:t>.</w:t>
      </w:r>
    </w:p>
    <w:bookmarkEnd w:id="1"/>
    <w:p w14:paraId="2147B1B1" w14:textId="77777777" w:rsidR="00091ADA" w:rsidRPr="002A0877" w:rsidRDefault="00091ADA" w:rsidP="004771B9">
      <w:pPr>
        <w:tabs>
          <w:tab w:val="left" w:pos="1701"/>
        </w:tabs>
        <w:spacing w:after="0" w:line="240" w:lineRule="auto"/>
        <w:ind w:left="1843" w:hanging="425"/>
        <w:rPr>
          <w:rFonts w:asciiTheme="minorHAnsi" w:hAnsiTheme="minorHAnsi" w:cstheme="minorHAnsi"/>
          <w:sz w:val="18"/>
          <w:szCs w:val="18"/>
        </w:rPr>
      </w:pPr>
    </w:p>
    <w:p w14:paraId="6F2D88E6" w14:textId="45695DBD" w:rsidR="009D2255" w:rsidRPr="002A0877" w:rsidRDefault="009D2255" w:rsidP="00F20234">
      <w:pPr>
        <w:tabs>
          <w:tab w:val="left" w:pos="360"/>
        </w:tabs>
        <w:spacing w:after="0" w:line="240" w:lineRule="auto"/>
        <w:jc w:val="both"/>
        <w:rPr>
          <w:rFonts w:asciiTheme="minorHAnsi" w:hAnsiTheme="minorHAnsi" w:cs="Arial"/>
          <w:sz w:val="18"/>
          <w:szCs w:val="18"/>
        </w:rPr>
      </w:pPr>
    </w:p>
    <w:sectPr w:rsidR="009D2255" w:rsidRPr="002A0877" w:rsidSect="00745D57">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0916" w14:textId="77777777" w:rsidR="00D02A54" w:rsidRDefault="00D02A54" w:rsidP="00177753">
      <w:pPr>
        <w:spacing w:after="0" w:line="240" w:lineRule="auto"/>
      </w:pPr>
      <w:r>
        <w:separator/>
      </w:r>
    </w:p>
  </w:endnote>
  <w:endnote w:type="continuationSeparator" w:id="0">
    <w:p w14:paraId="1A5755EE" w14:textId="77777777" w:rsidR="00D02A54" w:rsidRDefault="00D02A54"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A40F" w14:textId="77777777" w:rsidR="00D166A6" w:rsidRDefault="00D166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D166A6" w14:paraId="1B15CC65" w14:textId="77777777" w:rsidTr="00286334">
      <w:trPr>
        <w:trHeight w:val="113"/>
      </w:trPr>
      <w:tc>
        <w:tcPr>
          <w:tcW w:w="4797" w:type="pct"/>
          <w:tcBorders>
            <w:top w:val="single" w:sz="4" w:space="0" w:color="000000" w:themeColor="text1"/>
          </w:tcBorders>
          <w:shd w:val="clear" w:color="auto" w:fill="auto"/>
          <w:vAlign w:val="bottom"/>
        </w:tcPr>
        <w:p w14:paraId="432F758E" w14:textId="77777777" w:rsidR="00D166A6" w:rsidRDefault="00D166A6" w:rsidP="00D166A6">
          <w:pPr>
            <w:pStyle w:val="Pieddepage"/>
            <w:jc w:val="right"/>
          </w:pPr>
          <w:r>
            <w:rPr>
              <w:noProof/>
            </w:rPr>
            <w:drawing>
              <wp:inline distT="0" distB="0" distL="0" distR="0" wp14:anchorId="2E4EFADC" wp14:editId="26FA9E4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0EBD9BFC" w14:textId="77777777" w:rsidR="00D166A6" w:rsidRPr="00974BA1" w:rsidRDefault="00D166A6" w:rsidP="00D166A6">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C81308" w:rsidRDefault="00C813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526E" w14:textId="77777777" w:rsidR="00D166A6" w:rsidRDefault="00D16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A74B" w14:textId="77777777" w:rsidR="00D02A54" w:rsidRDefault="00D02A54" w:rsidP="00177753">
      <w:pPr>
        <w:spacing w:after="0" w:line="240" w:lineRule="auto"/>
      </w:pPr>
      <w:r>
        <w:separator/>
      </w:r>
    </w:p>
  </w:footnote>
  <w:footnote w:type="continuationSeparator" w:id="0">
    <w:p w14:paraId="3C3CDCFC" w14:textId="77777777" w:rsidR="00D02A54" w:rsidRDefault="00D02A54"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7A05" w14:textId="77777777" w:rsidR="00D166A6" w:rsidRDefault="00D166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23FF5246" w:rsidR="00C81308" w:rsidRPr="004B05F1" w:rsidRDefault="00C81308" w:rsidP="00EA0591">
    <w:pPr>
      <w:spacing w:after="0" w:line="240" w:lineRule="auto"/>
      <w:jc w:val="center"/>
      <w:rPr>
        <w:rFonts w:ascii="Arial" w:hAnsi="Arial" w:cs="Arial"/>
        <w:b/>
        <w:bCs/>
        <w:sz w:val="24"/>
        <w:szCs w:val="24"/>
      </w:rPr>
    </w:pPr>
    <w:r w:rsidRPr="00F32E0F">
      <w:rPr>
        <w:rFonts w:ascii="Arial" w:hAnsi="Arial" w:cs="Arial"/>
        <w:b/>
        <w:sz w:val="24"/>
        <w:szCs w:val="24"/>
      </w:rPr>
      <w:t xml:space="preserve"> </w:t>
    </w:r>
    <w:r w:rsidR="004B05F1" w:rsidRPr="004B05F1">
      <w:rPr>
        <w:rFonts w:ascii="Arial" w:hAnsi="Arial" w:cs="Arial"/>
        <w:b/>
        <w:sz w:val="24"/>
        <w:szCs w:val="24"/>
      </w:rPr>
      <w:t>DEVIS DESCRIPTIF</w:t>
    </w:r>
  </w:p>
  <w:p w14:paraId="4E4643D4" w14:textId="1CD43322" w:rsidR="00C81308" w:rsidRPr="004B05F1" w:rsidRDefault="004B05F1" w:rsidP="00EA0591">
    <w:pPr>
      <w:spacing w:after="0" w:line="240" w:lineRule="auto"/>
      <w:jc w:val="center"/>
      <w:rPr>
        <w:rFonts w:ascii="Arial" w:hAnsi="Arial" w:cs="Arial"/>
        <w:b/>
        <w:bCs/>
        <w:sz w:val="24"/>
        <w:szCs w:val="24"/>
      </w:rPr>
    </w:pPr>
    <w:r w:rsidRPr="004B05F1">
      <w:rPr>
        <w:rFonts w:ascii="Arial" w:hAnsi="Arial" w:cs="Arial"/>
        <w:b/>
        <w:bCs/>
        <w:caps/>
        <w:sz w:val="24"/>
        <w:szCs w:val="24"/>
      </w:rPr>
      <w:t>CLOISON MOBILE EN VERRE</w:t>
    </w:r>
    <w:r w:rsidR="00C81308" w:rsidRPr="004B05F1">
      <w:rPr>
        <w:rFonts w:ascii="Arial" w:hAnsi="Arial" w:cs="Arial"/>
        <w:b/>
        <w:bCs/>
        <w:caps/>
        <w:sz w:val="24"/>
        <w:szCs w:val="24"/>
      </w:rPr>
      <w:t xml:space="preserve"> serie g-50</w:t>
    </w:r>
    <w:r w:rsidR="00BD33C4">
      <w:rPr>
        <w:rFonts w:ascii="Arial" w:hAnsi="Arial" w:cs="Arial"/>
        <w:b/>
        <w:bCs/>
        <w:caps/>
        <w:sz w:val="24"/>
        <w:szCs w:val="24"/>
      </w:rPr>
      <w:t>2</w:t>
    </w:r>
  </w:p>
  <w:p w14:paraId="78A4EC8F" w14:textId="0C4307E7" w:rsidR="00C81308" w:rsidRPr="00A96B89" w:rsidRDefault="004B05F1"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 xml:space="preserve">PANNEAUX </w:t>
    </w:r>
    <w:r w:rsidR="00BD33C4">
      <w:rPr>
        <w:rFonts w:ascii="Arial" w:hAnsi="Arial" w:cs="Arial"/>
        <w:b/>
        <w:bCs/>
        <w:caps/>
        <w:sz w:val="24"/>
        <w:szCs w:val="24"/>
        <w:lang w:val="en-CA"/>
      </w:rPr>
      <w:t>EN PAIRES</w:t>
    </w:r>
  </w:p>
  <w:p w14:paraId="6A143444" w14:textId="763E21FD" w:rsidR="00C81308" w:rsidRDefault="004B05F1"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33</w:t>
    </w:r>
  </w:p>
  <w:p w14:paraId="2425FA88" w14:textId="77777777" w:rsidR="00C81308" w:rsidRPr="00A96B89" w:rsidRDefault="00C81308" w:rsidP="00A96B89">
    <w:pPr>
      <w:spacing w:after="0" w:line="240" w:lineRule="auto"/>
      <w:jc w:val="center"/>
      <w:rPr>
        <w:rFonts w:ascii="Arial" w:hAnsi="Arial" w:cs="Arial"/>
        <w:b/>
        <w:bCs/>
        <w:caps/>
        <w:sz w:val="24"/>
        <w:szCs w:val="24"/>
        <w:lang w:val="en-CA"/>
      </w:rPr>
    </w:pPr>
  </w:p>
  <w:p w14:paraId="60090779" w14:textId="77777777" w:rsidR="00C81308" w:rsidRDefault="00C81308" w:rsidP="00C674C1">
    <w:pPr>
      <w:spacing w:after="0"/>
      <w:jc w:val="center"/>
      <w:rPr>
        <w:rFonts w:ascii="Arial" w:hAnsi="Arial" w:cs="Arial"/>
        <w:b/>
        <w:sz w:val="24"/>
        <w:szCs w:val="24"/>
        <w:u w:val="single"/>
        <w:lang w:val="fr-FR"/>
      </w:rPr>
    </w:pPr>
    <w:r>
      <w:rPr>
        <w:noProof/>
        <w:lang w:eastAsia="fr-CA"/>
      </w:rPr>
      <mc:AlternateContent>
        <mc:Choice Requires="wps">
          <w:drawing>
            <wp:anchor distT="4294967295" distB="4294967295" distL="114300" distR="114300" simplePos="0" relativeHeight="251658240"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9BD270" id="Connecteur droi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A794" w14:textId="77777777" w:rsidR="00D166A6" w:rsidRDefault="00D166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50C"/>
    <w:multiLevelType w:val="hybridMultilevel"/>
    <w:tmpl w:val="61EAB090"/>
    <w:lvl w:ilvl="0" w:tplc="818665D4">
      <w:start w:val="4"/>
      <w:numFmt w:val="decimal"/>
      <w:lvlText w:val="1.%1"/>
      <w:lvlJc w:val="left"/>
      <w:pPr>
        <w:ind w:left="360" w:hanging="360"/>
      </w:pPr>
      <w:rPr>
        <w:rFonts w:hint="default"/>
      </w:rPr>
    </w:lvl>
    <w:lvl w:ilvl="1" w:tplc="0C0C0019" w:tentative="1">
      <w:start w:val="1"/>
      <w:numFmt w:val="lowerLetter"/>
      <w:lvlText w:val="%2."/>
      <w:lvlJc w:val="left"/>
      <w:pPr>
        <w:ind w:left="-763" w:hanging="360"/>
      </w:pPr>
    </w:lvl>
    <w:lvl w:ilvl="2" w:tplc="0C0C001B" w:tentative="1">
      <w:start w:val="1"/>
      <w:numFmt w:val="lowerRoman"/>
      <w:lvlText w:val="%3."/>
      <w:lvlJc w:val="right"/>
      <w:pPr>
        <w:ind w:left="-43" w:hanging="180"/>
      </w:pPr>
    </w:lvl>
    <w:lvl w:ilvl="3" w:tplc="0C0C000F" w:tentative="1">
      <w:start w:val="1"/>
      <w:numFmt w:val="decimal"/>
      <w:lvlText w:val="%4."/>
      <w:lvlJc w:val="left"/>
      <w:pPr>
        <w:ind w:left="677" w:hanging="360"/>
      </w:pPr>
    </w:lvl>
    <w:lvl w:ilvl="4" w:tplc="0C0C0019" w:tentative="1">
      <w:start w:val="1"/>
      <w:numFmt w:val="lowerLetter"/>
      <w:lvlText w:val="%5."/>
      <w:lvlJc w:val="left"/>
      <w:pPr>
        <w:ind w:left="1397" w:hanging="360"/>
      </w:pPr>
    </w:lvl>
    <w:lvl w:ilvl="5" w:tplc="0C0C001B" w:tentative="1">
      <w:start w:val="1"/>
      <w:numFmt w:val="lowerRoman"/>
      <w:lvlText w:val="%6."/>
      <w:lvlJc w:val="right"/>
      <w:pPr>
        <w:ind w:left="2117" w:hanging="180"/>
      </w:pPr>
    </w:lvl>
    <w:lvl w:ilvl="6" w:tplc="0C0C000F" w:tentative="1">
      <w:start w:val="1"/>
      <w:numFmt w:val="decimal"/>
      <w:lvlText w:val="%7."/>
      <w:lvlJc w:val="left"/>
      <w:pPr>
        <w:ind w:left="2837" w:hanging="360"/>
      </w:pPr>
    </w:lvl>
    <w:lvl w:ilvl="7" w:tplc="0C0C0019" w:tentative="1">
      <w:start w:val="1"/>
      <w:numFmt w:val="lowerLetter"/>
      <w:lvlText w:val="%8."/>
      <w:lvlJc w:val="left"/>
      <w:pPr>
        <w:ind w:left="3557" w:hanging="360"/>
      </w:pPr>
    </w:lvl>
    <w:lvl w:ilvl="8" w:tplc="0C0C001B" w:tentative="1">
      <w:start w:val="1"/>
      <w:numFmt w:val="lowerRoman"/>
      <w:lvlText w:val="%9."/>
      <w:lvlJc w:val="right"/>
      <w:pPr>
        <w:ind w:left="4277" w:hanging="180"/>
      </w:pPr>
    </w:lvl>
  </w:abstractNum>
  <w:abstractNum w:abstractNumId="1"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8B333F5"/>
    <w:multiLevelType w:val="hybridMultilevel"/>
    <w:tmpl w:val="93BCFDC6"/>
    <w:lvl w:ilvl="0" w:tplc="5F04891E">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7058A7"/>
    <w:multiLevelType w:val="hybridMultilevel"/>
    <w:tmpl w:val="9DDC9E06"/>
    <w:lvl w:ilvl="0" w:tplc="B8CABC26">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9"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1"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3" w15:restartNumberingAfterBreak="0">
    <w:nsid w:val="587A151C"/>
    <w:multiLevelType w:val="hybridMultilevel"/>
    <w:tmpl w:val="96BAC4A8"/>
    <w:lvl w:ilvl="0" w:tplc="F9CA56EC">
      <w:start w:val="1"/>
      <w:numFmt w:val="decimal"/>
      <w:lvlText w:val=".%1"/>
      <w:lvlJc w:val="left"/>
      <w:pPr>
        <w:ind w:left="3600" w:hanging="360"/>
      </w:pPr>
      <w:rPr>
        <w:b w:val="0"/>
        <w:color w:val="auto"/>
      </w:rPr>
    </w:lvl>
    <w:lvl w:ilvl="1" w:tplc="0C0C0019">
      <w:start w:val="1"/>
      <w:numFmt w:val="lowerLetter"/>
      <w:lvlText w:val="%2."/>
      <w:lvlJc w:val="left"/>
      <w:pPr>
        <w:ind w:left="4320" w:hanging="360"/>
      </w:pPr>
    </w:lvl>
    <w:lvl w:ilvl="2" w:tplc="0C0C001B">
      <w:start w:val="1"/>
      <w:numFmt w:val="lowerRoman"/>
      <w:lvlText w:val="%3."/>
      <w:lvlJc w:val="right"/>
      <w:pPr>
        <w:ind w:left="5040" w:hanging="180"/>
      </w:pPr>
    </w:lvl>
    <w:lvl w:ilvl="3" w:tplc="0C0C000F">
      <w:start w:val="1"/>
      <w:numFmt w:val="decimal"/>
      <w:lvlText w:val="%4."/>
      <w:lvlJc w:val="left"/>
      <w:pPr>
        <w:ind w:left="5760" w:hanging="360"/>
      </w:pPr>
    </w:lvl>
    <w:lvl w:ilvl="4" w:tplc="0C0C0019">
      <w:start w:val="1"/>
      <w:numFmt w:val="lowerLetter"/>
      <w:lvlText w:val="%5."/>
      <w:lvlJc w:val="left"/>
      <w:pPr>
        <w:ind w:left="6480" w:hanging="360"/>
      </w:pPr>
    </w:lvl>
    <w:lvl w:ilvl="5" w:tplc="0C0C001B">
      <w:start w:val="1"/>
      <w:numFmt w:val="lowerRoman"/>
      <w:lvlText w:val="%6."/>
      <w:lvlJc w:val="right"/>
      <w:pPr>
        <w:ind w:left="7200" w:hanging="180"/>
      </w:pPr>
    </w:lvl>
    <w:lvl w:ilvl="6" w:tplc="0C0C000F">
      <w:start w:val="1"/>
      <w:numFmt w:val="decimal"/>
      <w:lvlText w:val="%7."/>
      <w:lvlJc w:val="left"/>
      <w:pPr>
        <w:ind w:left="7920" w:hanging="360"/>
      </w:pPr>
    </w:lvl>
    <w:lvl w:ilvl="7" w:tplc="0C0C0019">
      <w:start w:val="1"/>
      <w:numFmt w:val="lowerLetter"/>
      <w:lvlText w:val="%8."/>
      <w:lvlJc w:val="left"/>
      <w:pPr>
        <w:ind w:left="8640" w:hanging="360"/>
      </w:pPr>
    </w:lvl>
    <w:lvl w:ilvl="8" w:tplc="0C0C001B">
      <w:start w:val="1"/>
      <w:numFmt w:val="lowerRoman"/>
      <w:lvlText w:val="%9."/>
      <w:lvlJc w:val="right"/>
      <w:pPr>
        <w:ind w:left="9360" w:hanging="180"/>
      </w:pPr>
    </w:lvl>
  </w:abstractNum>
  <w:abstractNum w:abstractNumId="14"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534887"/>
    <w:multiLevelType w:val="multilevel"/>
    <w:tmpl w:val="F4669854"/>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val="0"/>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F4C0657"/>
    <w:multiLevelType w:val="hybridMultilevel"/>
    <w:tmpl w:val="39386C66"/>
    <w:lvl w:ilvl="0" w:tplc="27E84BF4">
      <w:start w:val="1"/>
      <w:numFmt w:val="decimal"/>
      <w:lvlText w:val=".%1"/>
      <w:lvlJc w:val="left"/>
      <w:pPr>
        <w:ind w:left="2433" w:hanging="360"/>
      </w:pPr>
      <w:rPr>
        <w:b w:val="0"/>
      </w:rPr>
    </w:lvl>
    <w:lvl w:ilvl="1" w:tplc="040C0019">
      <w:start w:val="1"/>
      <w:numFmt w:val="lowerLetter"/>
      <w:lvlText w:val="%2."/>
      <w:lvlJc w:val="left"/>
      <w:pPr>
        <w:ind w:left="3153" w:hanging="360"/>
      </w:pPr>
    </w:lvl>
    <w:lvl w:ilvl="2" w:tplc="040C001B">
      <w:start w:val="1"/>
      <w:numFmt w:val="lowerRoman"/>
      <w:lvlText w:val="%3."/>
      <w:lvlJc w:val="right"/>
      <w:pPr>
        <w:ind w:left="3873" w:hanging="180"/>
      </w:pPr>
    </w:lvl>
    <w:lvl w:ilvl="3" w:tplc="040C000F">
      <w:start w:val="1"/>
      <w:numFmt w:val="decimal"/>
      <w:lvlText w:val="%4."/>
      <w:lvlJc w:val="left"/>
      <w:pPr>
        <w:ind w:left="4593" w:hanging="360"/>
      </w:pPr>
    </w:lvl>
    <w:lvl w:ilvl="4" w:tplc="040C0019">
      <w:start w:val="1"/>
      <w:numFmt w:val="lowerLetter"/>
      <w:lvlText w:val="%5."/>
      <w:lvlJc w:val="left"/>
      <w:pPr>
        <w:ind w:left="5313" w:hanging="360"/>
      </w:pPr>
    </w:lvl>
    <w:lvl w:ilvl="5" w:tplc="040C001B">
      <w:start w:val="1"/>
      <w:numFmt w:val="lowerRoman"/>
      <w:lvlText w:val="%6."/>
      <w:lvlJc w:val="right"/>
      <w:pPr>
        <w:ind w:left="6033" w:hanging="180"/>
      </w:pPr>
    </w:lvl>
    <w:lvl w:ilvl="6" w:tplc="040C000F">
      <w:start w:val="1"/>
      <w:numFmt w:val="decimal"/>
      <w:lvlText w:val="%7."/>
      <w:lvlJc w:val="left"/>
      <w:pPr>
        <w:ind w:left="6753" w:hanging="360"/>
      </w:pPr>
    </w:lvl>
    <w:lvl w:ilvl="7" w:tplc="040C0019">
      <w:start w:val="1"/>
      <w:numFmt w:val="lowerLetter"/>
      <w:lvlText w:val="%8."/>
      <w:lvlJc w:val="left"/>
      <w:pPr>
        <w:ind w:left="7473" w:hanging="360"/>
      </w:pPr>
    </w:lvl>
    <w:lvl w:ilvl="8" w:tplc="040C001B">
      <w:start w:val="1"/>
      <w:numFmt w:val="lowerRoman"/>
      <w:lvlText w:val="%9."/>
      <w:lvlJc w:val="right"/>
      <w:pPr>
        <w:ind w:left="8193" w:hanging="180"/>
      </w:pPr>
    </w:lvl>
  </w:abstractNum>
  <w:abstractNum w:abstractNumId="17" w15:restartNumberingAfterBreak="0">
    <w:nsid w:val="78A81DE1"/>
    <w:multiLevelType w:val="hybridMultilevel"/>
    <w:tmpl w:val="979CA5DE"/>
    <w:lvl w:ilvl="0" w:tplc="ABAA3770">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8" w15:restartNumberingAfterBreak="0">
    <w:nsid w:val="79FA42F0"/>
    <w:multiLevelType w:val="hybridMultilevel"/>
    <w:tmpl w:val="42785E9E"/>
    <w:lvl w:ilvl="0" w:tplc="A1167012">
      <w:start w:val="1"/>
      <w:numFmt w:val="decimal"/>
      <w:lvlText w:val=".%1"/>
      <w:lvlJc w:val="left"/>
      <w:pPr>
        <w:ind w:left="2448" w:hanging="360"/>
      </w:pPr>
      <w:rPr>
        <w:rFonts w:hint="default"/>
      </w:rPr>
    </w:lvl>
    <w:lvl w:ilvl="1" w:tplc="040C0019" w:tentative="1">
      <w:start w:val="1"/>
      <w:numFmt w:val="lowerLetter"/>
      <w:lvlText w:val="%2."/>
      <w:lvlJc w:val="left"/>
      <w:pPr>
        <w:ind w:left="3168" w:hanging="360"/>
      </w:pPr>
    </w:lvl>
    <w:lvl w:ilvl="2" w:tplc="040C001B" w:tentative="1">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19" w15:restartNumberingAfterBreak="0">
    <w:nsid w:val="7BF4015A"/>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0"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15"/>
  </w:num>
  <w:num w:numId="2">
    <w:abstractNumId w:val="2"/>
  </w:num>
  <w:num w:numId="3">
    <w:abstractNumId w:val="5"/>
  </w:num>
  <w:num w:numId="4">
    <w:abstractNumId w:val="18"/>
  </w:num>
  <w:num w:numId="5">
    <w:abstractNumId w:val="20"/>
  </w:num>
  <w:num w:numId="6">
    <w:abstractNumId w:val="6"/>
  </w:num>
  <w:num w:numId="7">
    <w:abstractNumId w:val="9"/>
  </w:num>
  <w:num w:numId="8">
    <w:abstractNumId w:val="7"/>
  </w:num>
  <w:num w:numId="9">
    <w:abstractNumId w:val="17"/>
  </w:num>
  <w:num w:numId="10">
    <w:abstractNumId w:val="4"/>
  </w:num>
  <w:num w:numId="11">
    <w:abstractNumId w:val="1"/>
  </w:num>
  <w:num w:numId="12">
    <w:abstractNumId w:val="19"/>
  </w:num>
  <w:num w:numId="13">
    <w:abstractNumId w:val="11"/>
  </w:num>
  <w:num w:numId="14">
    <w:abstractNumId w:val="8"/>
  </w:num>
  <w:num w:numId="15">
    <w:abstractNumId w:val="12"/>
  </w:num>
  <w:num w:numId="16">
    <w:abstractNumId w:val="10"/>
  </w:num>
  <w:num w:numId="17">
    <w:abstractNumId w:val="0"/>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6266"/>
    <w:rsid w:val="00033CCA"/>
    <w:rsid w:val="0004058D"/>
    <w:rsid w:val="000427EC"/>
    <w:rsid w:val="00066C23"/>
    <w:rsid w:val="00073836"/>
    <w:rsid w:val="00091ADA"/>
    <w:rsid w:val="000A1D04"/>
    <w:rsid w:val="000A6DD8"/>
    <w:rsid w:val="000B2CE7"/>
    <w:rsid w:val="000B4A13"/>
    <w:rsid w:val="000C1946"/>
    <w:rsid w:val="000C69C7"/>
    <w:rsid w:val="000D0289"/>
    <w:rsid w:val="000D1A15"/>
    <w:rsid w:val="000E23B7"/>
    <w:rsid w:val="00102A4B"/>
    <w:rsid w:val="00102ACE"/>
    <w:rsid w:val="00110A9A"/>
    <w:rsid w:val="00112F49"/>
    <w:rsid w:val="00115F93"/>
    <w:rsid w:val="001207AD"/>
    <w:rsid w:val="00120932"/>
    <w:rsid w:val="00126AB0"/>
    <w:rsid w:val="00137AC0"/>
    <w:rsid w:val="00141759"/>
    <w:rsid w:val="00142A1F"/>
    <w:rsid w:val="00144748"/>
    <w:rsid w:val="001533C7"/>
    <w:rsid w:val="00153BAB"/>
    <w:rsid w:val="00155D9B"/>
    <w:rsid w:val="0015731B"/>
    <w:rsid w:val="00160F32"/>
    <w:rsid w:val="00171769"/>
    <w:rsid w:val="001770EB"/>
    <w:rsid w:val="00177104"/>
    <w:rsid w:val="001772E3"/>
    <w:rsid w:val="00177753"/>
    <w:rsid w:val="001806F1"/>
    <w:rsid w:val="00181E18"/>
    <w:rsid w:val="00184CB5"/>
    <w:rsid w:val="00191BFC"/>
    <w:rsid w:val="00194A73"/>
    <w:rsid w:val="00196D54"/>
    <w:rsid w:val="001B3A77"/>
    <w:rsid w:val="001C3118"/>
    <w:rsid w:val="001C748C"/>
    <w:rsid w:val="001D409D"/>
    <w:rsid w:val="001E21C4"/>
    <w:rsid w:val="001F06B3"/>
    <w:rsid w:val="001F0B52"/>
    <w:rsid w:val="001F5071"/>
    <w:rsid w:val="0021055F"/>
    <w:rsid w:val="002110C9"/>
    <w:rsid w:val="00211523"/>
    <w:rsid w:val="00236E73"/>
    <w:rsid w:val="00247FEF"/>
    <w:rsid w:val="0026297F"/>
    <w:rsid w:val="002652DD"/>
    <w:rsid w:val="00292310"/>
    <w:rsid w:val="0029559B"/>
    <w:rsid w:val="002A0877"/>
    <w:rsid w:val="002B0CFB"/>
    <w:rsid w:val="002B1E5D"/>
    <w:rsid w:val="002C5D5C"/>
    <w:rsid w:val="002D3D65"/>
    <w:rsid w:val="002D4B52"/>
    <w:rsid w:val="002D5E60"/>
    <w:rsid w:val="002E377F"/>
    <w:rsid w:val="002E460C"/>
    <w:rsid w:val="002F0B09"/>
    <w:rsid w:val="002F7369"/>
    <w:rsid w:val="003039F0"/>
    <w:rsid w:val="0032141C"/>
    <w:rsid w:val="00325316"/>
    <w:rsid w:val="00327728"/>
    <w:rsid w:val="00327B0A"/>
    <w:rsid w:val="00330A76"/>
    <w:rsid w:val="00337518"/>
    <w:rsid w:val="00344488"/>
    <w:rsid w:val="003467F3"/>
    <w:rsid w:val="00354460"/>
    <w:rsid w:val="0036295C"/>
    <w:rsid w:val="0036681F"/>
    <w:rsid w:val="003713E7"/>
    <w:rsid w:val="00375AAD"/>
    <w:rsid w:val="00385602"/>
    <w:rsid w:val="0038728A"/>
    <w:rsid w:val="0039137C"/>
    <w:rsid w:val="003916C1"/>
    <w:rsid w:val="00395718"/>
    <w:rsid w:val="00395DD7"/>
    <w:rsid w:val="00396039"/>
    <w:rsid w:val="00396556"/>
    <w:rsid w:val="003B465E"/>
    <w:rsid w:val="003C7177"/>
    <w:rsid w:val="003D1881"/>
    <w:rsid w:val="003D4CCE"/>
    <w:rsid w:val="003F0DF5"/>
    <w:rsid w:val="003F6A87"/>
    <w:rsid w:val="003F78BD"/>
    <w:rsid w:val="004001BB"/>
    <w:rsid w:val="0041268B"/>
    <w:rsid w:val="00424580"/>
    <w:rsid w:val="00425969"/>
    <w:rsid w:val="004311B3"/>
    <w:rsid w:val="00441BF4"/>
    <w:rsid w:val="004428C9"/>
    <w:rsid w:val="00447972"/>
    <w:rsid w:val="004532CA"/>
    <w:rsid w:val="00463C01"/>
    <w:rsid w:val="00466A7C"/>
    <w:rsid w:val="00466BF7"/>
    <w:rsid w:val="00471AF3"/>
    <w:rsid w:val="004771B9"/>
    <w:rsid w:val="00482712"/>
    <w:rsid w:val="00490D73"/>
    <w:rsid w:val="00492FE3"/>
    <w:rsid w:val="0049584E"/>
    <w:rsid w:val="004B016F"/>
    <w:rsid w:val="004B05F1"/>
    <w:rsid w:val="004B1021"/>
    <w:rsid w:val="004B5ECF"/>
    <w:rsid w:val="004B63D4"/>
    <w:rsid w:val="004B6461"/>
    <w:rsid w:val="004C02F7"/>
    <w:rsid w:val="004C1DED"/>
    <w:rsid w:val="004C2625"/>
    <w:rsid w:val="004C410D"/>
    <w:rsid w:val="004C5ADB"/>
    <w:rsid w:val="004F4133"/>
    <w:rsid w:val="004F7E6E"/>
    <w:rsid w:val="00500313"/>
    <w:rsid w:val="00503189"/>
    <w:rsid w:val="00516DFF"/>
    <w:rsid w:val="00517AE6"/>
    <w:rsid w:val="00520329"/>
    <w:rsid w:val="00521487"/>
    <w:rsid w:val="005316E8"/>
    <w:rsid w:val="005442A7"/>
    <w:rsid w:val="00546003"/>
    <w:rsid w:val="00567E07"/>
    <w:rsid w:val="00581245"/>
    <w:rsid w:val="00591FC4"/>
    <w:rsid w:val="00593789"/>
    <w:rsid w:val="00596926"/>
    <w:rsid w:val="005A3CAA"/>
    <w:rsid w:val="005B07A6"/>
    <w:rsid w:val="005B41AF"/>
    <w:rsid w:val="005C376F"/>
    <w:rsid w:val="005C421D"/>
    <w:rsid w:val="005D0775"/>
    <w:rsid w:val="005D3D06"/>
    <w:rsid w:val="005D5D88"/>
    <w:rsid w:val="005E10D6"/>
    <w:rsid w:val="005E12D4"/>
    <w:rsid w:val="005E1A30"/>
    <w:rsid w:val="005E630D"/>
    <w:rsid w:val="005E78BE"/>
    <w:rsid w:val="005F063E"/>
    <w:rsid w:val="005F1B09"/>
    <w:rsid w:val="005F29D2"/>
    <w:rsid w:val="00600A27"/>
    <w:rsid w:val="00602E43"/>
    <w:rsid w:val="00613E60"/>
    <w:rsid w:val="0062072D"/>
    <w:rsid w:val="006213CD"/>
    <w:rsid w:val="006256B4"/>
    <w:rsid w:val="00634CA8"/>
    <w:rsid w:val="00642E62"/>
    <w:rsid w:val="006606F5"/>
    <w:rsid w:val="006614A0"/>
    <w:rsid w:val="006725F6"/>
    <w:rsid w:val="00674CA7"/>
    <w:rsid w:val="00682C90"/>
    <w:rsid w:val="006865A9"/>
    <w:rsid w:val="00691D48"/>
    <w:rsid w:val="006951E0"/>
    <w:rsid w:val="00697DD9"/>
    <w:rsid w:val="00697E98"/>
    <w:rsid w:val="006B507F"/>
    <w:rsid w:val="006C2328"/>
    <w:rsid w:val="006C381D"/>
    <w:rsid w:val="006C5A8D"/>
    <w:rsid w:val="006D21B7"/>
    <w:rsid w:val="006D224E"/>
    <w:rsid w:val="006E2DD5"/>
    <w:rsid w:val="006E6107"/>
    <w:rsid w:val="006F0709"/>
    <w:rsid w:val="006F34C6"/>
    <w:rsid w:val="006F63F6"/>
    <w:rsid w:val="00713B3F"/>
    <w:rsid w:val="007143AE"/>
    <w:rsid w:val="00715DCB"/>
    <w:rsid w:val="00716A15"/>
    <w:rsid w:val="00717646"/>
    <w:rsid w:val="00717EC6"/>
    <w:rsid w:val="00731C02"/>
    <w:rsid w:val="00734243"/>
    <w:rsid w:val="007430DF"/>
    <w:rsid w:val="00745D57"/>
    <w:rsid w:val="0075556E"/>
    <w:rsid w:val="0076364E"/>
    <w:rsid w:val="0077042C"/>
    <w:rsid w:val="00772F0F"/>
    <w:rsid w:val="00783D33"/>
    <w:rsid w:val="00786519"/>
    <w:rsid w:val="00791680"/>
    <w:rsid w:val="007944AE"/>
    <w:rsid w:val="007A1905"/>
    <w:rsid w:val="007A3707"/>
    <w:rsid w:val="007B56D8"/>
    <w:rsid w:val="007C0B0C"/>
    <w:rsid w:val="007D77D2"/>
    <w:rsid w:val="007F4717"/>
    <w:rsid w:val="007F609F"/>
    <w:rsid w:val="008043EA"/>
    <w:rsid w:val="008157A4"/>
    <w:rsid w:val="00822E9A"/>
    <w:rsid w:val="00823AB5"/>
    <w:rsid w:val="00823C51"/>
    <w:rsid w:val="00826CB0"/>
    <w:rsid w:val="00826E9F"/>
    <w:rsid w:val="0083013D"/>
    <w:rsid w:val="008361EC"/>
    <w:rsid w:val="00864EF4"/>
    <w:rsid w:val="00871D1D"/>
    <w:rsid w:val="008759CC"/>
    <w:rsid w:val="00877553"/>
    <w:rsid w:val="0088244A"/>
    <w:rsid w:val="00883CE5"/>
    <w:rsid w:val="00885597"/>
    <w:rsid w:val="0089125E"/>
    <w:rsid w:val="0089177E"/>
    <w:rsid w:val="00895F83"/>
    <w:rsid w:val="00896DF0"/>
    <w:rsid w:val="0089783F"/>
    <w:rsid w:val="008A1242"/>
    <w:rsid w:val="008B2FD1"/>
    <w:rsid w:val="008E2A1F"/>
    <w:rsid w:val="008F7E71"/>
    <w:rsid w:val="00922A55"/>
    <w:rsid w:val="00942E18"/>
    <w:rsid w:val="00945BD4"/>
    <w:rsid w:val="00952CA7"/>
    <w:rsid w:val="00957C92"/>
    <w:rsid w:val="00966DC5"/>
    <w:rsid w:val="009706EE"/>
    <w:rsid w:val="00972C96"/>
    <w:rsid w:val="00976BE6"/>
    <w:rsid w:val="009860C4"/>
    <w:rsid w:val="009A613B"/>
    <w:rsid w:val="009A64F1"/>
    <w:rsid w:val="009B2CC3"/>
    <w:rsid w:val="009B5A08"/>
    <w:rsid w:val="009B7026"/>
    <w:rsid w:val="009C0DC2"/>
    <w:rsid w:val="009C402C"/>
    <w:rsid w:val="009D2255"/>
    <w:rsid w:val="009E4521"/>
    <w:rsid w:val="009E5E12"/>
    <w:rsid w:val="009E6078"/>
    <w:rsid w:val="009E7327"/>
    <w:rsid w:val="009E7E99"/>
    <w:rsid w:val="009F62F7"/>
    <w:rsid w:val="00A012A2"/>
    <w:rsid w:val="00A01B95"/>
    <w:rsid w:val="00A044C3"/>
    <w:rsid w:val="00A05170"/>
    <w:rsid w:val="00A16084"/>
    <w:rsid w:val="00A30BCB"/>
    <w:rsid w:val="00A42CA6"/>
    <w:rsid w:val="00A46EE1"/>
    <w:rsid w:val="00A51EE2"/>
    <w:rsid w:val="00A747D4"/>
    <w:rsid w:val="00A811CE"/>
    <w:rsid w:val="00A82654"/>
    <w:rsid w:val="00A82FB3"/>
    <w:rsid w:val="00A8444B"/>
    <w:rsid w:val="00A859AF"/>
    <w:rsid w:val="00A86C40"/>
    <w:rsid w:val="00A96B89"/>
    <w:rsid w:val="00A971B2"/>
    <w:rsid w:val="00AA373B"/>
    <w:rsid w:val="00AA53EA"/>
    <w:rsid w:val="00AA64D6"/>
    <w:rsid w:val="00AC0EDC"/>
    <w:rsid w:val="00AC7C4C"/>
    <w:rsid w:val="00AD34FA"/>
    <w:rsid w:val="00AF49A0"/>
    <w:rsid w:val="00AF553C"/>
    <w:rsid w:val="00AF57E8"/>
    <w:rsid w:val="00AF6FF5"/>
    <w:rsid w:val="00AF7524"/>
    <w:rsid w:val="00AF7F2F"/>
    <w:rsid w:val="00B04E7C"/>
    <w:rsid w:val="00B22053"/>
    <w:rsid w:val="00B24CF5"/>
    <w:rsid w:val="00B266E4"/>
    <w:rsid w:val="00B31266"/>
    <w:rsid w:val="00B31C79"/>
    <w:rsid w:val="00B331AD"/>
    <w:rsid w:val="00B42DED"/>
    <w:rsid w:val="00B42FDA"/>
    <w:rsid w:val="00B53A24"/>
    <w:rsid w:val="00B61446"/>
    <w:rsid w:val="00B720E1"/>
    <w:rsid w:val="00B7314C"/>
    <w:rsid w:val="00B74681"/>
    <w:rsid w:val="00B81DBC"/>
    <w:rsid w:val="00B8588A"/>
    <w:rsid w:val="00B865D9"/>
    <w:rsid w:val="00B9419F"/>
    <w:rsid w:val="00BA3590"/>
    <w:rsid w:val="00BA4215"/>
    <w:rsid w:val="00BA4648"/>
    <w:rsid w:val="00BA534E"/>
    <w:rsid w:val="00BA572B"/>
    <w:rsid w:val="00BB129E"/>
    <w:rsid w:val="00BB26C6"/>
    <w:rsid w:val="00BB315D"/>
    <w:rsid w:val="00BB574A"/>
    <w:rsid w:val="00BC2C0F"/>
    <w:rsid w:val="00BC468D"/>
    <w:rsid w:val="00BC491E"/>
    <w:rsid w:val="00BC6615"/>
    <w:rsid w:val="00BD33C4"/>
    <w:rsid w:val="00BD52BC"/>
    <w:rsid w:val="00BD7749"/>
    <w:rsid w:val="00BE02E3"/>
    <w:rsid w:val="00BE5C6C"/>
    <w:rsid w:val="00BE7EC2"/>
    <w:rsid w:val="00C017E5"/>
    <w:rsid w:val="00C062B0"/>
    <w:rsid w:val="00C305A7"/>
    <w:rsid w:val="00C438B1"/>
    <w:rsid w:val="00C450B1"/>
    <w:rsid w:val="00C50A9D"/>
    <w:rsid w:val="00C50D84"/>
    <w:rsid w:val="00C5275A"/>
    <w:rsid w:val="00C529BF"/>
    <w:rsid w:val="00C54B5B"/>
    <w:rsid w:val="00C624EB"/>
    <w:rsid w:val="00C63F38"/>
    <w:rsid w:val="00C673AD"/>
    <w:rsid w:val="00C674C1"/>
    <w:rsid w:val="00C75634"/>
    <w:rsid w:val="00C81308"/>
    <w:rsid w:val="00C90786"/>
    <w:rsid w:val="00CA2B69"/>
    <w:rsid w:val="00CB5584"/>
    <w:rsid w:val="00CC176B"/>
    <w:rsid w:val="00CC5AE2"/>
    <w:rsid w:val="00CD4781"/>
    <w:rsid w:val="00CD583B"/>
    <w:rsid w:val="00CE087B"/>
    <w:rsid w:val="00CE5F48"/>
    <w:rsid w:val="00CF5829"/>
    <w:rsid w:val="00D00029"/>
    <w:rsid w:val="00D0067B"/>
    <w:rsid w:val="00D02A54"/>
    <w:rsid w:val="00D03F83"/>
    <w:rsid w:val="00D06B18"/>
    <w:rsid w:val="00D15A52"/>
    <w:rsid w:val="00D166A6"/>
    <w:rsid w:val="00D24EE1"/>
    <w:rsid w:val="00D250A6"/>
    <w:rsid w:val="00D31782"/>
    <w:rsid w:val="00D43E85"/>
    <w:rsid w:val="00D51A74"/>
    <w:rsid w:val="00D65639"/>
    <w:rsid w:val="00D67FED"/>
    <w:rsid w:val="00D7049B"/>
    <w:rsid w:val="00D70A12"/>
    <w:rsid w:val="00D972A1"/>
    <w:rsid w:val="00DA3096"/>
    <w:rsid w:val="00DA4516"/>
    <w:rsid w:val="00DC490E"/>
    <w:rsid w:val="00DC7C0D"/>
    <w:rsid w:val="00DD556E"/>
    <w:rsid w:val="00DD5C39"/>
    <w:rsid w:val="00E12015"/>
    <w:rsid w:val="00E179EA"/>
    <w:rsid w:val="00E25F83"/>
    <w:rsid w:val="00E3334C"/>
    <w:rsid w:val="00E44FDD"/>
    <w:rsid w:val="00E52E72"/>
    <w:rsid w:val="00E54AF0"/>
    <w:rsid w:val="00E60A61"/>
    <w:rsid w:val="00E724DE"/>
    <w:rsid w:val="00E73F81"/>
    <w:rsid w:val="00E74635"/>
    <w:rsid w:val="00E90E27"/>
    <w:rsid w:val="00E912A7"/>
    <w:rsid w:val="00E9772C"/>
    <w:rsid w:val="00E97908"/>
    <w:rsid w:val="00E97AFD"/>
    <w:rsid w:val="00EA0591"/>
    <w:rsid w:val="00EA1E99"/>
    <w:rsid w:val="00EB4221"/>
    <w:rsid w:val="00ED7AEF"/>
    <w:rsid w:val="00EE1A11"/>
    <w:rsid w:val="00EE3F0C"/>
    <w:rsid w:val="00EE6703"/>
    <w:rsid w:val="00EF2B11"/>
    <w:rsid w:val="00EF5266"/>
    <w:rsid w:val="00EF72BF"/>
    <w:rsid w:val="00F00095"/>
    <w:rsid w:val="00F07FE4"/>
    <w:rsid w:val="00F177B4"/>
    <w:rsid w:val="00F20234"/>
    <w:rsid w:val="00F329D2"/>
    <w:rsid w:val="00F32E0F"/>
    <w:rsid w:val="00F33A67"/>
    <w:rsid w:val="00F579D9"/>
    <w:rsid w:val="00F62D69"/>
    <w:rsid w:val="00F65680"/>
    <w:rsid w:val="00F8123E"/>
    <w:rsid w:val="00F84C39"/>
    <w:rsid w:val="00F959E2"/>
    <w:rsid w:val="00FA2445"/>
    <w:rsid w:val="00FA271F"/>
    <w:rsid w:val="00FB33C7"/>
    <w:rsid w:val="00FB6C86"/>
    <w:rsid w:val="00FB7932"/>
    <w:rsid w:val="00FC0D9E"/>
    <w:rsid w:val="00FC5535"/>
    <w:rsid w:val="00FC6813"/>
    <w:rsid w:val="00FD6106"/>
    <w:rsid w:val="00FE167D"/>
    <w:rsid w:val="00FE54B6"/>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4293B4"/>
  <w15:docId w15:val="{463EC732-72AE-4E20-BEAD-A3AA8A2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CFBC-DF14-4E41-983F-0C08408A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5803</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3</cp:revision>
  <cp:lastPrinted>2017-03-14T19:59:00Z</cp:lastPrinted>
  <dcterms:created xsi:type="dcterms:W3CDTF">2021-06-25T12:18:00Z</dcterms:created>
  <dcterms:modified xsi:type="dcterms:W3CDTF">2021-06-28T16:43:00Z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