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06F8FC6C" w:rsidR="009D2255" w:rsidRPr="004771B9" w:rsidRDefault="009D2255" w:rsidP="004771B9">
      <w:pPr>
        <w:pStyle w:val="Titre1"/>
        <w:spacing w:before="0"/>
        <w:rPr>
          <w:rFonts w:asciiTheme="minorHAnsi" w:hAnsiTheme="minorHAnsi" w:cstheme="minorHAnsi"/>
          <w:caps/>
          <w:sz w:val="18"/>
          <w:szCs w:val="18"/>
          <w:lang w:val="fr-FR"/>
        </w:rPr>
      </w:pPr>
      <w:r w:rsidRPr="004771B9">
        <w:rPr>
          <w:rFonts w:asciiTheme="minorHAnsi" w:hAnsiTheme="minorHAnsi" w:cstheme="minorHAnsi"/>
          <w:caps/>
          <w:color w:val="auto"/>
          <w:sz w:val="18"/>
          <w:szCs w:val="18"/>
          <w:lang w:val="fr-FR"/>
        </w:rPr>
        <w:t>Part 1 – General</w:t>
      </w:r>
      <w:r w:rsidR="00DD556E" w:rsidRPr="004771B9">
        <w:rPr>
          <w:rFonts w:asciiTheme="minorHAnsi" w:hAnsiTheme="minorHAnsi" w:cstheme="minorHAnsi"/>
          <w:caps/>
          <w:color w:val="auto"/>
          <w:sz w:val="18"/>
          <w:szCs w:val="18"/>
          <w:lang w:val="fr-FR"/>
        </w:rPr>
        <w:t xml:space="preserve">           </w:t>
      </w:r>
      <w:r w:rsidR="00F177B4" w:rsidRPr="004771B9">
        <w:rPr>
          <w:rFonts w:asciiTheme="minorHAnsi" w:hAnsiTheme="minorHAnsi" w:cstheme="minorHAnsi"/>
          <w:caps/>
          <w:sz w:val="18"/>
          <w:szCs w:val="18"/>
          <w:lang w:val="fr-FR"/>
        </w:rPr>
        <w:tab/>
      </w:r>
    </w:p>
    <w:p w14:paraId="5247983F" w14:textId="77777777" w:rsidR="00395DD7" w:rsidRPr="004771B9" w:rsidRDefault="00395DD7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</w:p>
    <w:p w14:paraId="5730D985" w14:textId="77777777" w:rsidR="00FB7932" w:rsidRPr="004771B9" w:rsidRDefault="009D2255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fr-FR"/>
        </w:rPr>
        <w:t>General description</w:t>
      </w:r>
    </w:p>
    <w:p w14:paraId="08159D3C" w14:textId="7308B831" w:rsidR="00D972A1" w:rsidRPr="004771B9" w:rsidRDefault="00674CA7" w:rsidP="004771B9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Supply and</w:t>
      </w:r>
      <w:r w:rsidR="00FB7932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install operable glass partitions. Provide all labor, materials, tools, equipment and services for glass operable </w:t>
      </w:r>
      <w:r w:rsidR="00102ACE" w:rsidRPr="004771B9">
        <w:rPr>
          <w:rFonts w:asciiTheme="minorHAnsi" w:hAnsiTheme="minorHAnsi" w:cstheme="minorHAnsi"/>
          <w:sz w:val="18"/>
          <w:szCs w:val="18"/>
          <w:lang w:val="en-US"/>
        </w:rPr>
        <w:t>partitions</w:t>
      </w:r>
      <w:r w:rsidR="00FB7932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in accordance with provisions of contract documents.</w:t>
      </w:r>
    </w:p>
    <w:p w14:paraId="403DB913" w14:textId="77777777" w:rsidR="00D972A1" w:rsidRPr="004771B9" w:rsidRDefault="00D972A1" w:rsidP="004771B9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>Complete shop drawings are to be provided prior to fabrication indicating construction and installation details.</w:t>
      </w:r>
    </w:p>
    <w:p w14:paraId="1AF1E32C" w14:textId="77777777" w:rsidR="00D972A1" w:rsidRPr="004771B9" w:rsidRDefault="00D972A1" w:rsidP="004771B9">
      <w:pPr>
        <w:pStyle w:val="Paragraphedeliste"/>
        <w:spacing w:after="0" w:line="240" w:lineRule="auto"/>
        <w:ind w:left="1985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4CA4DD95" w14:textId="77777777" w:rsidR="00D972A1" w:rsidRPr="004771B9" w:rsidRDefault="00D972A1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fr-FR"/>
        </w:rPr>
      </w:pPr>
      <w:proofErr w:type="spellStart"/>
      <w:r w:rsidRPr="004771B9">
        <w:rPr>
          <w:rFonts w:asciiTheme="minorHAnsi" w:hAnsiTheme="minorHAnsi" w:cstheme="minorHAnsi"/>
          <w:b/>
          <w:sz w:val="18"/>
          <w:szCs w:val="18"/>
          <w:lang w:val="fr-FR"/>
        </w:rPr>
        <w:t>Quality</w:t>
      </w:r>
      <w:proofErr w:type="spellEnd"/>
      <w:r w:rsidRPr="004771B9">
        <w:rPr>
          <w:rFonts w:asciiTheme="minorHAnsi" w:hAnsiTheme="minorHAnsi" w:cstheme="minorHAnsi"/>
          <w:b/>
          <w:sz w:val="18"/>
          <w:szCs w:val="18"/>
          <w:lang w:val="fr-FR"/>
        </w:rPr>
        <w:t xml:space="preserve"> assurance</w:t>
      </w:r>
    </w:p>
    <w:p w14:paraId="6BD58BB9" w14:textId="51E7366C" w:rsidR="00D972A1" w:rsidRPr="00F3724C" w:rsidRDefault="00D972A1" w:rsidP="004771B9">
      <w:pPr>
        <w:pStyle w:val="Paragraphedeliste"/>
        <w:numPr>
          <w:ilvl w:val="0"/>
          <w:numId w:val="2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F3724C">
        <w:rPr>
          <w:rFonts w:asciiTheme="minorHAnsi" w:hAnsiTheme="minorHAnsi" w:cstheme="minorHAnsi"/>
          <w:sz w:val="18"/>
          <w:szCs w:val="18"/>
          <w:lang w:val="en-US"/>
        </w:rPr>
        <w:t xml:space="preserve">Glass shall be tempered </w:t>
      </w:r>
      <w:r w:rsidR="00016266" w:rsidRPr="00F3724C">
        <w:rPr>
          <w:rFonts w:asciiTheme="minorHAnsi" w:hAnsiTheme="minorHAnsi" w:cstheme="minorHAnsi"/>
          <w:sz w:val="18"/>
          <w:szCs w:val="18"/>
          <w:lang w:val="en-US"/>
        </w:rPr>
        <w:t xml:space="preserve">as </w:t>
      </w:r>
      <w:r w:rsidRPr="00F3724C">
        <w:rPr>
          <w:rFonts w:asciiTheme="minorHAnsi" w:hAnsiTheme="minorHAnsi" w:cstheme="minorHAnsi"/>
          <w:sz w:val="18"/>
          <w:szCs w:val="18"/>
          <w:lang w:val="en-US"/>
        </w:rPr>
        <w:t>per ASTM C1048-92</w:t>
      </w:r>
      <w:r w:rsidR="009D5BAB" w:rsidRPr="00F3724C">
        <w:rPr>
          <w:rFonts w:asciiTheme="minorHAnsi" w:hAnsiTheme="minorHAnsi" w:cstheme="minorHAnsi"/>
          <w:sz w:val="18"/>
          <w:szCs w:val="18"/>
          <w:lang w:val="en-US"/>
        </w:rPr>
        <w:t xml:space="preserve"> or laminated</w:t>
      </w:r>
      <w:r w:rsidR="00602423" w:rsidRPr="00F3724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D5BAB" w:rsidRPr="00F3724C">
        <w:rPr>
          <w:rFonts w:asciiTheme="minorHAnsi" w:hAnsiTheme="minorHAnsi" w:cstheme="minorHAnsi"/>
          <w:sz w:val="18"/>
          <w:szCs w:val="18"/>
          <w:lang w:val="en-US"/>
        </w:rPr>
        <w:t>as per ASTM C</w:t>
      </w:r>
      <w:r w:rsidR="00602423" w:rsidRPr="00F3724C">
        <w:rPr>
          <w:rFonts w:asciiTheme="minorHAnsi" w:hAnsiTheme="minorHAnsi" w:cstheme="minorHAnsi"/>
          <w:sz w:val="18"/>
          <w:szCs w:val="18"/>
          <w:lang w:val="en-US"/>
        </w:rPr>
        <w:t>11</w:t>
      </w:r>
      <w:r w:rsidR="009D5BAB" w:rsidRPr="00F3724C">
        <w:rPr>
          <w:rFonts w:asciiTheme="minorHAnsi" w:hAnsiTheme="minorHAnsi" w:cstheme="minorHAnsi"/>
          <w:sz w:val="18"/>
          <w:szCs w:val="18"/>
          <w:lang w:val="en-US"/>
        </w:rPr>
        <w:t>72</w:t>
      </w:r>
      <w:r w:rsidRPr="00F3724C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2E1FB95B" w14:textId="2A963CC1" w:rsidR="004D01CA" w:rsidRPr="00F3724C" w:rsidRDefault="004D01CA" w:rsidP="004D01CA">
      <w:pPr>
        <w:pStyle w:val="Paragraphedeliste"/>
        <w:numPr>
          <w:ilvl w:val="0"/>
          <w:numId w:val="25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F3724C">
        <w:rPr>
          <w:rFonts w:asciiTheme="minorHAnsi" w:hAnsiTheme="minorHAnsi" w:cstheme="minorHAnsi"/>
          <w:sz w:val="18"/>
          <w:szCs w:val="18"/>
          <w:lang w:val="en-US"/>
        </w:rPr>
        <w:t>Sound transmission coefficient: ASTM E90</w:t>
      </w:r>
    </w:p>
    <w:p w14:paraId="7A5E15F0" w14:textId="77777777" w:rsidR="00D972A1" w:rsidRPr="004771B9" w:rsidRDefault="00D972A1" w:rsidP="004771B9">
      <w:pPr>
        <w:pStyle w:val="Paragraphedeliste"/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067CA163" w14:textId="77777777" w:rsidR="00D972A1" w:rsidRPr="004771B9" w:rsidRDefault="00D972A1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Product delivery, storage and handling</w:t>
      </w:r>
    </w:p>
    <w:p w14:paraId="7647F68E" w14:textId="77777777" w:rsidR="00D972A1" w:rsidRPr="004771B9" w:rsidRDefault="00D972A1" w:rsidP="004771B9">
      <w:pPr>
        <w:pStyle w:val="Paragraphedeliste"/>
        <w:numPr>
          <w:ilvl w:val="0"/>
          <w:numId w:val="24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Proper storage of partitions before installation and continued protection during and after installation will be the responsibility of the General Contractor.</w:t>
      </w:r>
    </w:p>
    <w:p w14:paraId="41CA8A24" w14:textId="77777777" w:rsidR="00D972A1" w:rsidRPr="004771B9" w:rsidRDefault="00D972A1" w:rsidP="004771B9">
      <w:pPr>
        <w:pStyle w:val="Paragraphedeliste"/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4A93F890" w14:textId="58FB0995" w:rsidR="00D972A1" w:rsidRPr="004771B9" w:rsidRDefault="009D2255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Related work by others</w:t>
      </w:r>
    </w:p>
    <w:p w14:paraId="29B38182" w14:textId="74ABDE97" w:rsidR="00D972A1" w:rsidRPr="004771B9" w:rsidRDefault="00D972A1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Paint or otherwise finishing 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of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all trims and other materials adjoining head and jamb of the partitions.</w:t>
      </w:r>
    </w:p>
    <w:p w14:paraId="667C1FDB" w14:textId="6D6DFE24" w:rsidR="00D972A1" w:rsidRPr="004771B9" w:rsidRDefault="00D972A1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All headers, blocking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>s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, support structures, jambs</w:t>
      </w:r>
      <w:r w:rsidR="004A48A1">
        <w:rPr>
          <w:rFonts w:asciiTheme="minorHAnsi" w:hAnsiTheme="minorHAnsi" w:cstheme="minorHAnsi"/>
          <w:sz w:val="18"/>
          <w:szCs w:val="18"/>
          <w:lang w:val="en-US"/>
        </w:rPr>
        <w:t>,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track enclosures, </w:t>
      </w:r>
      <w:r w:rsidR="004A48A1" w:rsidRPr="00A40DBB">
        <w:rPr>
          <w:rFonts w:cs="Arial"/>
          <w:sz w:val="18"/>
          <w:szCs w:val="18"/>
          <w:lang w:val="en-CA"/>
        </w:rPr>
        <w:t>surrounding insulation, and sound baffles</w:t>
      </w:r>
      <w:r w:rsidR="004A48A1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102ACE" w:rsidRPr="004771B9">
        <w:rPr>
          <w:rFonts w:asciiTheme="minorHAnsi" w:hAnsiTheme="minorHAnsi" w:cstheme="minorHAnsi"/>
          <w:sz w:val="18"/>
          <w:szCs w:val="18"/>
          <w:lang w:val="en-US"/>
        </w:rPr>
        <w:t>meeting quality assurance requirements.</w:t>
      </w:r>
    </w:p>
    <w:p w14:paraId="42DF0746" w14:textId="77777777" w:rsidR="00D972A1" w:rsidRPr="004771B9" w:rsidRDefault="00D972A1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Pre-punching of support structure in accordance with approved shop drawings.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</w:p>
    <w:p w14:paraId="4C4A5CA9" w14:textId="600024BB" w:rsidR="0062072D" w:rsidRPr="004771B9" w:rsidRDefault="00FB6C86" w:rsidP="004771B9">
      <w:pPr>
        <w:pStyle w:val="Paragraphedeliste"/>
        <w:numPr>
          <w:ilvl w:val="0"/>
          <w:numId w:val="23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Preparation of opening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>s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will be by General Contractor. Any deviation of site conditions contrary to approved shop drawings must be called to the attention of the architect.</w:t>
      </w:r>
    </w:p>
    <w:p w14:paraId="31AB8986" w14:textId="77777777" w:rsidR="00A51EE2" w:rsidRPr="004771B9" w:rsidRDefault="00A51EE2" w:rsidP="004771B9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5BD196E9" w14:textId="77777777" w:rsidR="009D2255" w:rsidRPr="004771B9" w:rsidRDefault="00F8123E" w:rsidP="004771B9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Warranty</w:t>
      </w:r>
    </w:p>
    <w:p w14:paraId="527C2296" w14:textId="6EAAA979" w:rsidR="00D43E85" w:rsidRPr="004771B9" w:rsidRDefault="00102ACE" w:rsidP="004771B9">
      <w:pPr>
        <w:pStyle w:val="Paragraphedeliste"/>
        <w:numPr>
          <w:ilvl w:val="0"/>
          <w:numId w:val="27"/>
        </w:numPr>
        <w:tabs>
          <w:tab w:val="left" w:pos="1843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The operable</w:t>
      </w:r>
      <w:r w:rsidR="00D43E85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partitions </w:t>
      </w:r>
      <w:r w:rsidR="009E22C4">
        <w:rPr>
          <w:rFonts w:asciiTheme="minorHAnsi" w:hAnsiTheme="minorHAnsi" w:cstheme="minorHAnsi"/>
          <w:sz w:val="18"/>
          <w:szCs w:val="18"/>
          <w:lang w:val="en-US"/>
        </w:rPr>
        <w:t xml:space="preserve">and installation </w:t>
      </w:r>
      <w:r w:rsidR="00D43E85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shall be guaranteed </w:t>
      </w:r>
      <w:r w:rsidR="00BC6615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for a period of no less than </w:t>
      </w:r>
      <w:r w:rsidR="009D5BAB">
        <w:rPr>
          <w:rFonts w:asciiTheme="minorHAnsi" w:hAnsiTheme="minorHAnsi" w:cstheme="minorHAnsi"/>
          <w:sz w:val="18"/>
          <w:szCs w:val="18"/>
          <w:lang w:val="en-US"/>
        </w:rPr>
        <w:t>one</w:t>
      </w:r>
      <w:r w:rsidR="00D03F83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r w:rsidR="009D5BAB">
        <w:rPr>
          <w:rFonts w:asciiTheme="minorHAnsi" w:hAnsiTheme="minorHAnsi" w:cstheme="minorHAnsi"/>
          <w:sz w:val="18"/>
          <w:szCs w:val="18"/>
          <w:lang w:val="en-US"/>
        </w:rPr>
        <w:t>1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) year and the track and trolley sys</w:t>
      </w:r>
      <w:r w:rsidR="00BC6615" w:rsidRPr="004771B9">
        <w:rPr>
          <w:rFonts w:asciiTheme="minorHAnsi" w:hAnsiTheme="minorHAnsi" w:cstheme="minorHAnsi"/>
          <w:sz w:val="18"/>
          <w:szCs w:val="18"/>
          <w:lang w:val="en-US"/>
        </w:rPr>
        <w:t>tem for a period of no less than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five (5) years against defects in materials and workmanship.  This warranty covering material and </w:t>
      </w:r>
      <w:r w:rsidR="0036295C" w:rsidRPr="004771B9">
        <w:rPr>
          <w:rFonts w:asciiTheme="minorHAnsi" w:hAnsiTheme="minorHAnsi" w:cstheme="minorHAnsi"/>
          <w:sz w:val="18"/>
          <w:szCs w:val="18"/>
          <w:lang w:val="en-US"/>
        </w:rPr>
        <w:t>labor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shall be effective upon the date of signature of the certificate relative to the substantial completion of work</w:t>
      </w:r>
      <w:r w:rsidR="00BC6615" w:rsidRPr="004771B9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432AE36F" w14:textId="77777777" w:rsidR="00D15A52" w:rsidRPr="004771B9" w:rsidRDefault="00D15A52" w:rsidP="004771B9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7BBB6743" w14:textId="6538B0F4" w:rsidR="00344488" w:rsidRPr="004771B9" w:rsidRDefault="009D2255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  <w:t xml:space="preserve">Part 2 – Products </w:t>
      </w:r>
    </w:p>
    <w:p w14:paraId="3F30272D" w14:textId="77777777" w:rsidR="00957C92" w:rsidRPr="004771B9" w:rsidRDefault="00957C92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en-CA"/>
        </w:rPr>
      </w:pPr>
    </w:p>
    <w:p w14:paraId="6FD4D93C" w14:textId="77777777" w:rsidR="004311B3" w:rsidRPr="004771B9" w:rsidRDefault="009D2255" w:rsidP="002F0B09">
      <w:pPr>
        <w:pStyle w:val="Paragraphedeliste"/>
        <w:numPr>
          <w:ilvl w:val="0"/>
          <w:numId w:val="28"/>
        </w:numPr>
        <w:spacing w:after="0" w:line="240" w:lineRule="auto"/>
        <w:ind w:hanging="436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Materials</w:t>
      </w:r>
    </w:p>
    <w:p w14:paraId="399556F3" w14:textId="231B0CBF" w:rsidR="00CC176B" w:rsidRPr="004771B9" w:rsidRDefault="004311B3" w:rsidP="004771B9">
      <w:pPr>
        <w:pStyle w:val="Paragraphedeliste"/>
        <w:numPr>
          <w:ilvl w:val="0"/>
          <w:numId w:val="40"/>
        </w:numPr>
        <w:spacing w:after="0" w:line="240" w:lineRule="auto"/>
        <w:ind w:left="1134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O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>mnidirectional glass panels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, manually operated</w:t>
      </w:r>
      <w:r w:rsidR="00016266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="00441BF4" w:rsidRPr="004771B9">
        <w:rPr>
          <w:rFonts w:asciiTheme="minorHAnsi" w:hAnsiTheme="minorHAnsi" w:cstheme="minorHAnsi"/>
          <w:b/>
          <w:caps/>
          <w:sz w:val="18"/>
          <w:szCs w:val="18"/>
          <w:lang w:val="en-US"/>
        </w:rPr>
        <w:t>Series</w:t>
      </w:r>
      <w:r w:rsidR="00CC176B" w:rsidRPr="004771B9">
        <w:rPr>
          <w:rFonts w:asciiTheme="minorHAnsi" w:hAnsiTheme="minorHAnsi" w:cstheme="minorHAnsi"/>
          <w:b/>
          <w:caps/>
          <w:sz w:val="18"/>
          <w:szCs w:val="18"/>
          <w:lang w:val="en-US"/>
        </w:rPr>
        <w:t xml:space="preserve"> G-</w:t>
      </w:r>
      <w:r w:rsidR="00091ADA">
        <w:rPr>
          <w:rFonts w:asciiTheme="minorHAnsi" w:hAnsiTheme="minorHAnsi" w:cstheme="minorHAnsi"/>
          <w:b/>
          <w:caps/>
          <w:sz w:val="18"/>
          <w:szCs w:val="18"/>
          <w:lang w:val="en-US"/>
        </w:rPr>
        <w:t>5</w:t>
      </w:r>
      <w:r w:rsidR="00CC176B" w:rsidRPr="004771B9">
        <w:rPr>
          <w:rFonts w:asciiTheme="minorHAnsi" w:hAnsiTheme="minorHAnsi" w:cstheme="minorHAnsi"/>
          <w:b/>
          <w:caps/>
          <w:sz w:val="18"/>
          <w:szCs w:val="18"/>
          <w:lang w:val="en-US"/>
        </w:rPr>
        <w:t>01</w:t>
      </w:r>
      <w:r w:rsidR="00CC176B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as manufactured by Corflex.</w:t>
      </w:r>
    </w:p>
    <w:p w14:paraId="5066B6E8" w14:textId="4378FFA7" w:rsidR="004771B9" w:rsidRDefault="00091ADA" w:rsidP="00EA622A">
      <w:pPr>
        <w:pStyle w:val="Paragraphedeliste"/>
        <w:numPr>
          <w:ilvl w:val="0"/>
          <w:numId w:val="47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Panels shall be </w:t>
      </w:r>
      <w:r w:rsidR="00D03F83" w:rsidRPr="009D5BAB">
        <w:rPr>
          <w:rFonts w:asciiTheme="minorHAnsi" w:hAnsiTheme="minorHAnsi" w:cstheme="minorHAnsi"/>
          <w:sz w:val="18"/>
          <w:szCs w:val="18"/>
          <w:lang w:val="en-US"/>
        </w:rPr>
        <w:t>nominally</w:t>
      </w:r>
      <w:r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 52mm (2</w:t>
      </w:r>
      <w:r w:rsidR="00B81DBC"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”) thick, full perimeter extruded aluminum frame </w:t>
      </w:r>
      <w:r w:rsidRPr="009D5BAB">
        <w:rPr>
          <w:rFonts w:asciiTheme="minorHAnsi" w:hAnsiTheme="minorHAnsi" w:cstheme="minorHAnsi"/>
          <w:sz w:val="18"/>
          <w:szCs w:val="18"/>
          <w:lang w:val="en-US"/>
        </w:rPr>
        <w:t>54mm (2 1</w:t>
      </w:r>
      <w:r w:rsidR="00B81DBC"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/8”) maximum width </w:t>
      </w:r>
      <w:r w:rsidR="00073836" w:rsidRPr="009D5BAB">
        <w:rPr>
          <w:rFonts w:asciiTheme="minorHAnsi" w:hAnsiTheme="minorHAnsi" w:cstheme="minorHAnsi"/>
          <w:sz w:val="18"/>
          <w:szCs w:val="18"/>
          <w:lang w:val="en-US"/>
        </w:rPr>
        <w:t>interlocking construction</w:t>
      </w:r>
      <w:r w:rsidR="00B81DBC"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073836" w:rsidRPr="009D5BAB">
        <w:rPr>
          <w:rFonts w:asciiTheme="minorHAnsi" w:hAnsiTheme="minorHAnsi" w:cstheme="minorHAnsi"/>
          <w:sz w:val="18"/>
          <w:szCs w:val="18"/>
          <w:lang w:val="en-US"/>
        </w:rPr>
        <w:t>reinforced</w:t>
      </w:r>
      <w:r w:rsidR="00B81DBC" w:rsidRPr="009D5BAB">
        <w:rPr>
          <w:rFonts w:asciiTheme="minorHAnsi" w:hAnsiTheme="minorHAnsi" w:cstheme="minorHAnsi"/>
          <w:sz w:val="18"/>
          <w:szCs w:val="18"/>
          <w:lang w:val="en-US"/>
        </w:rPr>
        <w:t xml:space="preserve"> by means of concealed steel corner brackets.  </w:t>
      </w:r>
    </w:p>
    <w:p w14:paraId="13F477D2" w14:textId="77777777" w:rsidR="009D5BAB" w:rsidRPr="009D5BAB" w:rsidRDefault="009D5BAB" w:rsidP="009D5BAB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0A40AED4" w14:textId="6816126B" w:rsidR="00713B3F" w:rsidRPr="004771B9" w:rsidRDefault="00713B3F" w:rsidP="004771B9">
      <w:p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.2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  <w:t>The glass will be</w:t>
      </w:r>
      <w:r w:rsidR="00F9350F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15B9682D" w14:textId="77777777" w:rsidR="00E3334C" w:rsidRPr="004771B9" w:rsidRDefault="00E3334C" w:rsidP="004771B9">
      <w:pPr>
        <w:pStyle w:val="Paragraphedeliste"/>
        <w:spacing w:after="0" w:line="240" w:lineRule="auto"/>
        <w:ind w:left="1843" w:hanging="425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04DE3B40" w14:textId="7AFC40FF" w:rsidR="00E3334C" w:rsidRDefault="00E3334C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CA"/>
        </w:rPr>
      </w:r>
      <w:r w:rsidR="00652037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="004C410D">
        <w:rPr>
          <w:rFonts w:asciiTheme="minorHAnsi" w:hAnsiTheme="minorHAnsi" w:cstheme="minorHAnsi"/>
          <w:sz w:val="18"/>
          <w:szCs w:val="18"/>
          <w:lang w:val="en-CA"/>
        </w:rPr>
        <w:tab/>
      </w:r>
      <w:r w:rsidR="00BE7EC2">
        <w:rPr>
          <w:rFonts w:asciiTheme="minorHAnsi" w:hAnsiTheme="minorHAnsi" w:cstheme="minorHAnsi"/>
          <w:sz w:val="18"/>
          <w:szCs w:val="18"/>
          <w:lang w:val="en-CA"/>
        </w:rPr>
        <w:t>Single tempered glass 6mm (1/4</w:t>
      </w:r>
      <w:r w:rsidR="00A811CE">
        <w:rPr>
          <w:rFonts w:asciiTheme="minorHAnsi" w:hAnsiTheme="minorHAnsi" w:cstheme="minorHAnsi"/>
          <w:sz w:val="18"/>
          <w:szCs w:val="18"/>
          <w:lang w:val="en-CA"/>
        </w:rPr>
        <w:t>”) thick</w:t>
      </w:r>
    </w:p>
    <w:p w14:paraId="3A567D82" w14:textId="22778FE3" w:rsidR="009D5BAB" w:rsidRPr="009D5BAB" w:rsidRDefault="009D5BAB" w:rsidP="009D5BAB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CA"/>
        </w:rPr>
      </w:r>
      <w:r w:rsidR="00652037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  <w:t>Single tempered glass 12mm (1/2”) thick</w:t>
      </w:r>
    </w:p>
    <w:p w14:paraId="7D2F656D" w14:textId="346BDC8E" w:rsidR="00BE7EC2" w:rsidRDefault="00BE7EC2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CA"/>
        </w:rPr>
      </w:r>
      <w:r w:rsidR="00652037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="000A6DD8">
        <w:rPr>
          <w:rFonts w:asciiTheme="minorHAnsi" w:hAnsiTheme="minorHAnsi" w:cstheme="minorHAnsi"/>
          <w:sz w:val="18"/>
          <w:szCs w:val="18"/>
          <w:lang w:val="en-CA"/>
        </w:rPr>
        <w:t>L</w:t>
      </w:r>
      <w:r w:rsidR="00C624EB">
        <w:rPr>
          <w:rFonts w:asciiTheme="minorHAnsi" w:hAnsiTheme="minorHAnsi" w:cstheme="minorHAnsi"/>
          <w:sz w:val="18"/>
          <w:szCs w:val="18"/>
          <w:lang w:val="en-CA"/>
        </w:rPr>
        <w:t>aminated</w:t>
      </w:r>
      <w:r w:rsidR="00A811CE">
        <w:rPr>
          <w:rFonts w:asciiTheme="minorHAnsi" w:hAnsiTheme="minorHAnsi" w:cstheme="minorHAnsi"/>
          <w:sz w:val="18"/>
          <w:szCs w:val="18"/>
          <w:lang w:val="en-CA"/>
        </w:rPr>
        <w:t xml:space="preserve"> glass 12mm (1/2”) thick</w:t>
      </w:r>
      <w:r w:rsidR="009D5BAB">
        <w:rPr>
          <w:rFonts w:asciiTheme="minorHAnsi" w:hAnsiTheme="minorHAnsi" w:cstheme="minorHAnsi"/>
          <w:sz w:val="18"/>
          <w:szCs w:val="18"/>
          <w:lang w:val="en-CA"/>
        </w:rPr>
        <w:t xml:space="preserve"> (38</w:t>
      </w:r>
      <w:r w:rsidR="004145F3">
        <w:rPr>
          <w:rFonts w:asciiTheme="minorHAnsi" w:hAnsiTheme="minorHAnsi" w:cstheme="minorHAnsi"/>
          <w:sz w:val="18"/>
          <w:szCs w:val="18"/>
          <w:lang w:val="en-CA"/>
        </w:rPr>
        <w:t xml:space="preserve"> STC</w:t>
      </w:r>
      <w:r w:rsidR="009D5BAB">
        <w:rPr>
          <w:rFonts w:asciiTheme="minorHAnsi" w:hAnsiTheme="minorHAnsi" w:cstheme="minorHAnsi"/>
          <w:sz w:val="18"/>
          <w:szCs w:val="18"/>
          <w:lang w:val="en-CA"/>
        </w:rPr>
        <w:t>)</w:t>
      </w:r>
    </w:p>
    <w:p w14:paraId="28F8F932" w14:textId="4119AD3D" w:rsidR="00EC67BB" w:rsidRPr="00F3724C" w:rsidRDefault="00EC67BB" w:rsidP="00EC67BB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F3724C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3724C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652037" w:rsidRPr="00F3724C">
        <w:rPr>
          <w:rFonts w:asciiTheme="minorHAnsi" w:hAnsiTheme="minorHAnsi" w:cstheme="minorHAnsi"/>
          <w:sz w:val="18"/>
          <w:szCs w:val="18"/>
          <w:lang w:val="en-CA"/>
        </w:rPr>
      </w:r>
      <w:r w:rsidR="00652037" w:rsidRPr="00F3724C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F3724C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 w:rsidRPr="00F3724C">
        <w:rPr>
          <w:rFonts w:asciiTheme="minorHAnsi" w:hAnsiTheme="minorHAnsi" w:cstheme="minorHAnsi"/>
          <w:sz w:val="18"/>
          <w:szCs w:val="18"/>
          <w:lang w:val="en-CA"/>
        </w:rPr>
        <w:tab/>
        <w:t>Laminated glass 25mm (1”) thick</w:t>
      </w:r>
    </w:p>
    <w:p w14:paraId="2D516CC1" w14:textId="77777777" w:rsidR="00E3334C" w:rsidRPr="004771B9" w:rsidRDefault="00E3334C" w:rsidP="004771B9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47F5BEAF" w14:textId="5A30103E" w:rsidR="0089177E" w:rsidRDefault="00E3334C" w:rsidP="00F9350F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>.3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>The leading vertical edge of each panel shall incorporate a tongue with two vinyl gaskets to nest into the vertical recess in the edge of the adjoining panel creating a positive, interlocking join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>t that provides panel stability &amp;</w:t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e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>ase of panel alignment</w:t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>.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>Horizontal seals must not exceed the panel width to prevent damage while handling.  Top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 xml:space="preserve"> and bottom</w:t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seals shall be continuous contact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 xml:space="preserve"> flexible PVC</w:t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sweep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>s</w:t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>.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>The top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 xml:space="preserve"> sweeps</w:t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maintain contact with the track and the bottom 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>sweeps</w:t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maintain contact with the floor or other surface along the path of the movable 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>panels</w:t>
      </w:r>
      <w:r w:rsidR="00EF2EDA" w:rsidRPr="004771B9">
        <w:rPr>
          <w:rFonts w:asciiTheme="minorHAnsi" w:hAnsiTheme="minorHAnsi" w:cstheme="minorHAnsi"/>
          <w:sz w:val="18"/>
          <w:szCs w:val="18"/>
          <w:lang w:val="en-CA"/>
        </w:rPr>
        <w:t>.</w:t>
      </w:r>
      <w:r w:rsidR="00EF2EDA">
        <w:rPr>
          <w:rFonts w:asciiTheme="minorHAnsi" w:hAnsiTheme="minorHAnsi" w:cstheme="minorHAnsi"/>
          <w:sz w:val="18"/>
          <w:szCs w:val="18"/>
          <w:lang w:val="en-CA"/>
        </w:rPr>
        <w:t xml:space="preserve"> No floor track will be permitted. If 6 mm glass is used, flexible PVC sweep seals may be replaced by brush sweeps</w:t>
      </w:r>
      <w:r w:rsidR="00921B5C">
        <w:rPr>
          <w:rFonts w:asciiTheme="minorHAnsi" w:hAnsiTheme="minorHAnsi" w:cstheme="minorHAnsi"/>
          <w:sz w:val="18"/>
          <w:szCs w:val="18"/>
          <w:lang w:val="en-CA"/>
        </w:rPr>
        <w:t>.</w:t>
      </w:r>
    </w:p>
    <w:p w14:paraId="544A7328" w14:textId="77777777" w:rsidR="00F9350F" w:rsidRPr="00F9350F" w:rsidRDefault="00F9350F" w:rsidP="00F9350F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190D0D1A" w14:textId="5B42AB76" w:rsidR="00E12015" w:rsidRPr="004771B9" w:rsidRDefault="00E12015" w:rsidP="002F0B09">
      <w:pPr>
        <w:pStyle w:val="Paragraphedeliste"/>
        <w:numPr>
          <w:ilvl w:val="1"/>
          <w:numId w:val="45"/>
        </w:numPr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US"/>
        </w:rPr>
        <w:t>Suspension system</w:t>
      </w:r>
    </w:p>
    <w:p w14:paraId="1881B070" w14:textId="4B50C274" w:rsidR="00921B5C" w:rsidRDefault="00921B5C" w:rsidP="00921B5C">
      <w:pPr>
        <w:pStyle w:val="Paragraphedeliste"/>
        <w:numPr>
          <w:ilvl w:val="4"/>
          <w:numId w:val="12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Track shall be of clear anodized architectural grade extruded aluminum alloy 6063-T6. Track design shall provide integral support for adjoining ceiling, soffit, or plenum sound barrier.  Track shall be connected to the structural support by pairs of 10 </w:t>
      </w:r>
      <w:proofErr w:type="gramStart"/>
      <w:r w:rsidRPr="004771B9">
        <w:rPr>
          <w:rFonts w:asciiTheme="minorHAnsi" w:hAnsiTheme="minorHAnsi" w:cstheme="minorHAnsi"/>
          <w:sz w:val="18"/>
          <w:szCs w:val="18"/>
          <w:lang w:val="en-US"/>
        </w:rPr>
        <w:t>mm</w:t>
      </w:r>
      <w:proofErr w:type="gramEnd"/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(3/8") diameter threaded steel hanger rods.  L or T intersections shall be factory assembled and welded. Built-in ceiling trim shall be of anodized aluminum finish providing enclosure of plenum sound barrier on both sides of track for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lastRenderedPageBreak/>
        <w:t xml:space="preserve">maximum sound control.  A section of track will be removable in order to make it possible for a panel to be removed from the track for later maintenance. Each panel shall be supported by two dual horizontal wheel type trolley assemblies. Only the last or </w:t>
      </w:r>
      <w:r w:rsidR="00EF2EDA">
        <w:rPr>
          <w:rFonts w:asciiTheme="minorHAnsi" w:hAnsiTheme="minorHAnsi" w:cstheme="minorHAnsi"/>
          <w:sz w:val="18"/>
          <w:szCs w:val="18"/>
          <w:lang w:val="en-US"/>
        </w:rPr>
        <w:t>second to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last panel will have a visible locking device installed in the bottom rail.</w:t>
      </w:r>
    </w:p>
    <w:p w14:paraId="6FFCF491" w14:textId="099E49CB" w:rsidR="00F00095" w:rsidRPr="004771B9" w:rsidRDefault="00F00095" w:rsidP="00921B5C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5CF2335F" w14:textId="3813C715" w:rsidR="00921B5C" w:rsidRPr="00CF5829" w:rsidRDefault="00921B5C" w:rsidP="00921B5C">
      <w:pPr>
        <w:pStyle w:val="Paragraphedeliste"/>
        <w:numPr>
          <w:ilvl w:val="4"/>
          <w:numId w:val="12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Each panel shall be supported by two-wheel counter-rotating horizontal carriers. Wheels to be of precision ground steel ball bearing with heat treated and hardened races encased with molded polymer tires. A report showing that a reliability test covering </w:t>
      </w:r>
      <w:proofErr w:type="gramStart"/>
      <w:r w:rsidRPr="004771B9">
        <w:rPr>
          <w:rFonts w:asciiTheme="minorHAnsi" w:hAnsiTheme="minorHAnsi" w:cstheme="minorHAnsi"/>
          <w:sz w:val="18"/>
          <w:szCs w:val="18"/>
          <w:lang w:val="en-US"/>
        </w:rPr>
        <w:t>a distance of 160</w:t>
      </w:r>
      <w:proofErr w:type="gramEnd"/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kilometers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was completed must be </w:t>
      </w:r>
      <w:r w:rsidR="009E22C4">
        <w:rPr>
          <w:rFonts w:asciiTheme="minorHAnsi" w:hAnsiTheme="minorHAnsi" w:cstheme="minorHAnsi"/>
          <w:sz w:val="18"/>
          <w:szCs w:val="18"/>
          <w:lang w:val="en-US"/>
        </w:rPr>
        <w:t xml:space="preserve">available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on request.</w:t>
      </w:r>
    </w:p>
    <w:p w14:paraId="123764F8" w14:textId="3DD2D996" w:rsidR="00921B5C" w:rsidRPr="00921B5C" w:rsidRDefault="00921B5C" w:rsidP="00921B5C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1E47E25D" w14:textId="35B5958F" w:rsidR="009D2255" w:rsidRPr="004771B9" w:rsidRDefault="00AF7524" w:rsidP="00F00095">
      <w:pPr>
        <w:pStyle w:val="Paragraphedeliste"/>
        <w:spacing w:after="0" w:line="240" w:lineRule="auto"/>
        <w:ind w:hanging="436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US"/>
        </w:rPr>
        <w:t>2.3</w:t>
      </w:r>
      <w:r w:rsidR="00F00095">
        <w:rPr>
          <w:rFonts w:asciiTheme="minorHAnsi" w:hAnsiTheme="minorHAnsi" w:cstheme="minorHAnsi"/>
          <w:b/>
          <w:sz w:val="18"/>
          <w:szCs w:val="18"/>
          <w:lang w:val="en-US"/>
        </w:rPr>
        <w:tab/>
      </w:r>
      <w:r w:rsidR="009D2255" w:rsidRPr="004771B9">
        <w:rPr>
          <w:rFonts w:asciiTheme="minorHAnsi" w:hAnsiTheme="minorHAnsi" w:cstheme="minorHAnsi"/>
          <w:b/>
          <w:sz w:val="18"/>
          <w:szCs w:val="18"/>
          <w:lang w:val="en-US"/>
        </w:rPr>
        <w:t>Finishes</w:t>
      </w:r>
      <w:r w:rsidR="00B42DED" w:rsidRPr="004771B9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</w:p>
    <w:p w14:paraId="3059FC70" w14:textId="77777777" w:rsidR="00921B5C" w:rsidRPr="004771B9" w:rsidRDefault="00921B5C" w:rsidP="00921B5C">
      <w:pPr>
        <w:pStyle w:val="Paragraphedelist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All aluminum panel components will have:  </w:t>
      </w:r>
    </w:p>
    <w:p w14:paraId="07363413" w14:textId="77777777" w:rsidR="00921B5C" w:rsidRPr="004771B9" w:rsidRDefault="00921B5C" w:rsidP="00921B5C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45787925" w14:textId="77777777" w:rsidR="00921B5C" w:rsidRPr="004771B9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CA"/>
        </w:rPr>
      </w:r>
      <w:r w:rsidR="00652037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bookmarkEnd w:id="0"/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Clear anodized finish</w:t>
      </w:r>
    </w:p>
    <w:p w14:paraId="39CC5BC8" w14:textId="6ACA9A55" w:rsidR="00921B5C" w:rsidRPr="004771B9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CA"/>
        </w:rPr>
      </w:r>
      <w:r w:rsidR="00652037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="00C23315">
        <w:rPr>
          <w:rFonts w:asciiTheme="minorHAnsi" w:hAnsiTheme="minorHAnsi" w:cstheme="minorHAnsi"/>
          <w:sz w:val="18"/>
          <w:szCs w:val="18"/>
          <w:lang w:val="en-CA"/>
        </w:rPr>
        <w:t>Other color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anodized finish</w:t>
      </w:r>
    </w:p>
    <w:p w14:paraId="7726DD37" w14:textId="24111EBC" w:rsidR="00921B5C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CA"/>
        </w:rPr>
      </w:r>
      <w:r w:rsidR="00652037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bookmarkEnd w:id="1"/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Powder coated finish from RAL selector</w:t>
      </w:r>
    </w:p>
    <w:p w14:paraId="3FD4D97B" w14:textId="77777777" w:rsidR="00F36967" w:rsidRDefault="00F36967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5DA5B55F" w14:textId="78D03F37" w:rsidR="00921B5C" w:rsidRPr="004771B9" w:rsidRDefault="00F36967" w:rsidP="00921B5C">
      <w:pPr>
        <w:widowControl w:val="0"/>
        <w:autoSpaceDE w:val="0"/>
        <w:autoSpaceDN w:val="0"/>
        <w:adjustRightInd w:val="0"/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>
        <w:rPr>
          <w:rFonts w:asciiTheme="minorHAnsi" w:hAnsiTheme="minorHAnsi" w:cstheme="minorHAnsi"/>
          <w:sz w:val="18"/>
          <w:szCs w:val="18"/>
          <w:lang w:val="en-CA"/>
        </w:rPr>
        <w:t>.2</w:t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="00921B5C" w:rsidRPr="004771B9">
        <w:rPr>
          <w:rFonts w:asciiTheme="minorHAnsi" w:hAnsiTheme="minorHAnsi" w:cstheme="minorHAnsi"/>
          <w:sz w:val="18"/>
          <w:szCs w:val="18"/>
          <w:lang w:val="en-CA"/>
        </w:rPr>
        <w:t>All vinyl and PJC trim will be</w:t>
      </w:r>
      <w:r w:rsidR="00F9350F">
        <w:rPr>
          <w:rFonts w:asciiTheme="minorHAnsi" w:hAnsiTheme="minorHAnsi" w:cstheme="minorHAnsi"/>
          <w:sz w:val="18"/>
          <w:szCs w:val="18"/>
          <w:lang w:val="en-CA"/>
        </w:rPr>
        <w:t>:</w:t>
      </w:r>
    </w:p>
    <w:p w14:paraId="392BDF4B" w14:textId="77777777" w:rsidR="00921B5C" w:rsidRPr="004771B9" w:rsidRDefault="00921B5C" w:rsidP="00921B5C">
      <w:pPr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Choose:</w:t>
      </w:r>
    </w:p>
    <w:p w14:paraId="63221BA8" w14:textId="77777777" w:rsidR="00921B5C" w:rsidRPr="004771B9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CA"/>
        </w:rPr>
      </w:r>
      <w:r w:rsidR="00652037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B</w:t>
      </w:r>
      <w:r>
        <w:rPr>
          <w:rFonts w:asciiTheme="minorHAnsi" w:hAnsiTheme="minorHAnsi" w:cstheme="minorHAnsi"/>
          <w:sz w:val="18"/>
          <w:szCs w:val="18"/>
          <w:lang w:val="en-CA"/>
        </w:rPr>
        <w:t>lack</w:t>
      </w:r>
    </w:p>
    <w:p w14:paraId="2E8BECF3" w14:textId="77777777" w:rsidR="00921B5C" w:rsidRPr="004771B9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CA"/>
        </w:rPr>
      </w:r>
      <w:r w:rsidR="00652037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Grey</w:t>
      </w:r>
    </w:p>
    <w:p w14:paraId="490DF5DA" w14:textId="77777777" w:rsidR="00921B5C" w:rsidRPr="009A64F1" w:rsidRDefault="00921B5C" w:rsidP="00921B5C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CA"/>
        </w:rPr>
      </w:r>
      <w:r w:rsidR="00652037">
        <w:rPr>
          <w:rFonts w:asciiTheme="minorHAnsi" w:hAnsiTheme="minorHAnsi" w:cstheme="minorHAnsi"/>
          <w:sz w:val="18"/>
          <w:szCs w:val="18"/>
          <w:lang w:val="en-CA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fldChar w:fldCharType="end"/>
      </w:r>
      <w:r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B</w:t>
      </w:r>
      <w:r>
        <w:rPr>
          <w:rFonts w:asciiTheme="minorHAnsi" w:hAnsiTheme="minorHAnsi" w:cstheme="minorHAnsi"/>
          <w:sz w:val="18"/>
          <w:szCs w:val="18"/>
          <w:lang w:val="en-CA"/>
        </w:rPr>
        <w:t>eige</w:t>
      </w:r>
    </w:p>
    <w:p w14:paraId="3AA19552" w14:textId="77777777" w:rsidR="009A64F1" w:rsidRPr="004771B9" w:rsidRDefault="009A64F1" w:rsidP="004771B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CA"/>
        </w:rPr>
      </w:pPr>
    </w:p>
    <w:p w14:paraId="26F8754D" w14:textId="64CFBC2E" w:rsidR="009D2255" w:rsidRPr="004771B9" w:rsidRDefault="009D2255" w:rsidP="002F0B09">
      <w:pPr>
        <w:pStyle w:val="Paragraphedeliste"/>
        <w:numPr>
          <w:ilvl w:val="1"/>
          <w:numId w:val="46"/>
        </w:numPr>
        <w:tabs>
          <w:tab w:val="left" w:pos="851"/>
          <w:tab w:val="left" w:pos="1134"/>
        </w:tabs>
        <w:spacing w:after="0" w:line="240" w:lineRule="auto"/>
        <w:ind w:left="709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>Operation</w:t>
      </w:r>
    </w:p>
    <w:p w14:paraId="24B8CA97" w14:textId="729F2616" w:rsidR="00783D33" w:rsidRPr="004771B9" w:rsidRDefault="00783D33" w:rsidP="004771B9">
      <w:pPr>
        <w:pStyle w:val="Paragraphedeliste"/>
        <w:numPr>
          <w:ilvl w:val="3"/>
          <w:numId w:val="17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The p</w:t>
      </w:r>
      <w:r w:rsidR="00822E9A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anels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must be top supported </w:t>
      </w:r>
      <w:r w:rsidR="00F33A67" w:rsidRPr="004771B9">
        <w:rPr>
          <w:rFonts w:asciiTheme="minorHAnsi" w:hAnsiTheme="minorHAnsi" w:cstheme="minorHAnsi"/>
          <w:sz w:val="18"/>
          <w:szCs w:val="18"/>
          <w:lang w:val="en-US"/>
        </w:rPr>
        <w:t>and manually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moved:</w:t>
      </w:r>
    </w:p>
    <w:p w14:paraId="72039686" w14:textId="33B4B5E1" w:rsidR="006C2328" w:rsidRPr="004771B9" w:rsidRDefault="00003399" w:rsidP="004771B9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Choose</w:t>
      </w:r>
      <w:r w:rsidR="006C2328"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 xml:space="preserve"> partition closure </w:t>
      </w:r>
      <w:proofErr w:type="gramStart"/>
      <w:r w:rsidR="006C2328" w:rsidRPr="004771B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type;</w:t>
      </w:r>
      <w:proofErr w:type="gramEnd"/>
    </w:p>
    <w:p w14:paraId="2ED8FE75" w14:textId="1E2A5957" w:rsidR="00783D33" w:rsidRPr="004771B9" w:rsidRDefault="006C2328" w:rsidP="002F0B09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4771B9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US"/>
        </w:rPr>
      </w:r>
      <w:r w:rsidR="00652037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bookmarkEnd w:id="2"/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</w:r>
      <w:r w:rsidR="00B53A24">
        <w:rPr>
          <w:rFonts w:asciiTheme="minorHAnsi" w:hAnsiTheme="minorHAnsi" w:cstheme="minorHAnsi"/>
          <w:sz w:val="18"/>
          <w:szCs w:val="18"/>
          <w:lang w:val="en-US"/>
        </w:rPr>
        <w:t>Hinged</w:t>
      </w:r>
      <w:r w:rsidR="006725F6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closure panel:</w:t>
      </w:r>
    </w:p>
    <w:p w14:paraId="0CB93735" w14:textId="13F233C9" w:rsidR="006725F6" w:rsidRPr="004771B9" w:rsidRDefault="006725F6" w:rsidP="002F0B09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Final partition closure to be by a full height hinged closure access panel at one end of the opening that hinges from a fixed </w:t>
      </w:r>
      <w:r w:rsidR="00C95798" w:rsidRPr="004771B9">
        <w:rPr>
          <w:rFonts w:asciiTheme="minorHAnsi" w:hAnsiTheme="minorHAnsi" w:cstheme="minorHAnsi"/>
          <w:sz w:val="18"/>
          <w:szCs w:val="18"/>
          <w:lang w:val="en-US"/>
        </w:rPr>
        <w:t>two-piece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4974D6">
        <w:rPr>
          <w:rFonts w:asciiTheme="minorHAnsi" w:hAnsiTheme="minorHAnsi" w:cstheme="minorHAnsi"/>
          <w:sz w:val="18"/>
          <w:szCs w:val="18"/>
          <w:lang w:val="en-US"/>
        </w:rPr>
        <w:t>adjustable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aluminum </w:t>
      </w:r>
      <w:r w:rsidR="00F9350F">
        <w:rPr>
          <w:rFonts w:asciiTheme="minorHAnsi" w:hAnsiTheme="minorHAnsi" w:cstheme="minorHAnsi"/>
          <w:sz w:val="18"/>
          <w:szCs w:val="18"/>
          <w:lang w:val="en-US"/>
        </w:rPr>
        <w:t xml:space="preserve">wall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jamb. The hinged panel shall be </w:t>
      </w:r>
      <w:r w:rsidR="00E912A7">
        <w:rPr>
          <w:rFonts w:asciiTheme="minorHAnsi" w:hAnsiTheme="minorHAnsi" w:cstheme="minorHAnsi"/>
          <w:sz w:val="18"/>
          <w:szCs w:val="18"/>
          <w:lang w:val="en-US"/>
        </w:rPr>
        <w:t xml:space="preserve">fitted with a lever type </w:t>
      </w:r>
      <w:r w:rsidR="00C95798">
        <w:rPr>
          <w:rFonts w:asciiTheme="minorHAnsi" w:hAnsiTheme="minorHAnsi" w:cstheme="minorHAnsi"/>
          <w:sz w:val="18"/>
          <w:szCs w:val="18"/>
          <w:lang w:val="en-US"/>
        </w:rPr>
        <w:t>latch set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or lockset. A foot bolt will have to </w:t>
      </w:r>
      <w:r w:rsidR="00E912A7">
        <w:rPr>
          <w:rFonts w:asciiTheme="minorHAnsi" w:hAnsiTheme="minorHAnsi" w:cstheme="minorHAnsi"/>
          <w:sz w:val="18"/>
          <w:szCs w:val="18"/>
          <w:lang w:val="en-US"/>
        </w:rPr>
        <w:t xml:space="preserve">be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activate</w:t>
      </w:r>
      <w:r w:rsidR="00E912A7">
        <w:rPr>
          <w:rFonts w:asciiTheme="minorHAnsi" w:hAnsiTheme="minorHAnsi" w:cstheme="minorHAnsi"/>
          <w:sz w:val="18"/>
          <w:szCs w:val="18"/>
          <w:lang w:val="en-US"/>
        </w:rPr>
        <w:t>d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at the bottom of the panel next to the hinged closure</w:t>
      </w:r>
      <w:r w:rsidR="009F62F7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panel.</w:t>
      </w:r>
      <w:r w:rsidR="00F9350F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F9350F" w:rsidRPr="004771B9">
        <w:rPr>
          <w:rFonts w:asciiTheme="minorHAnsi" w:hAnsiTheme="minorHAnsi" w:cstheme="minorHAnsi"/>
          <w:sz w:val="18"/>
          <w:szCs w:val="18"/>
          <w:lang w:val="en-US"/>
        </w:rPr>
        <w:t>In order to facilitate access to rolling material, no</w:t>
      </w:r>
      <w:r w:rsidR="00F9350F">
        <w:rPr>
          <w:rFonts w:asciiTheme="minorHAnsi" w:hAnsiTheme="minorHAnsi" w:cstheme="minorHAnsi"/>
          <w:sz w:val="18"/>
          <w:szCs w:val="18"/>
          <w:lang w:val="en-US"/>
        </w:rPr>
        <w:t xml:space="preserve"> threshold shall be allowed (ADA</w:t>
      </w:r>
      <w:r w:rsidR="00F9350F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compliant).</w:t>
      </w:r>
    </w:p>
    <w:p w14:paraId="2D1AE5F4" w14:textId="02899BA6" w:rsidR="00DA4516" w:rsidRPr="004771B9" w:rsidRDefault="00DA4516" w:rsidP="002F0B09">
      <w:pPr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US"/>
        </w:rPr>
      </w:r>
      <w:r w:rsidR="00652037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ab/>
        <w:t>Intermediate pass door:</w:t>
      </w:r>
    </w:p>
    <w:p w14:paraId="3976D233" w14:textId="41DD4053" w:rsidR="009F62F7" w:rsidRDefault="00DA4516" w:rsidP="002F0B09">
      <w:pPr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The empty space left with the opening of the intermediate pass door will be utilized as </w:t>
      </w:r>
      <w:r w:rsidR="0089125E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room to move both extremeties of the partition to a </w:t>
      </w:r>
      <w:r w:rsidR="00F9350F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fixed two-piece </w:t>
      </w:r>
      <w:r w:rsidR="00F9350F">
        <w:rPr>
          <w:rFonts w:asciiTheme="minorHAnsi" w:hAnsiTheme="minorHAnsi" w:cstheme="minorHAnsi"/>
          <w:sz w:val="18"/>
          <w:szCs w:val="18"/>
          <w:lang w:val="en-US"/>
        </w:rPr>
        <w:t>adjustable</w:t>
      </w:r>
      <w:r w:rsidR="00F9350F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aluminum </w:t>
      </w:r>
      <w:r w:rsidR="0089125E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wall jamb. </w:t>
      </w:r>
      <w:r w:rsidR="00C81308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The intermediate pass door must have a maximum width of 914mm (3’0”) full height of the </w:t>
      </w:r>
      <w:r w:rsidR="00C95798" w:rsidRPr="004771B9">
        <w:rPr>
          <w:rFonts w:asciiTheme="minorHAnsi" w:hAnsiTheme="minorHAnsi" w:cstheme="minorHAnsi"/>
          <w:sz w:val="18"/>
          <w:szCs w:val="18"/>
          <w:lang w:val="en-US"/>
        </w:rPr>
        <w:t>partition and</w:t>
      </w:r>
      <w:r w:rsidR="00C81308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have the same construction as the adjac</w:t>
      </w:r>
      <w:r w:rsidR="00C81308">
        <w:rPr>
          <w:rFonts w:asciiTheme="minorHAnsi" w:hAnsiTheme="minorHAnsi" w:cstheme="minorHAnsi"/>
          <w:sz w:val="18"/>
          <w:szCs w:val="18"/>
          <w:lang w:val="en-US"/>
        </w:rPr>
        <w:t>ent panels.  They must be hinged</w:t>
      </w:r>
      <w:r w:rsidR="00C81308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to a 1219mm (48”) wide panel. In order to facilitate access to rolling material, no</w:t>
      </w:r>
      <w:r w:rsidR="00C81308">
        <w:rPr>
          <w:rFonts w:asciiTheme="minorHAnsi" w:hAnsiTheme="minorHAnsi" w:cstheme="minorHAnsi"/>
          <w:sz w:val="18"/>
          <w:szCs w:val="18"/>
          <w:lang w:val="en-US"/>
        </w:rPr>
        <w:t xml:space="preserve"> threshold shall be allowed (ADA</w:t>
      </w:r>
      <w:r w:rsidR="00C81308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compliant). The handle will be an architectural grade lever type </w:t>
      </w:r>
      <w:r w:rsidR="00C95798">
        <w:rPr>
          <w:rFonts w:asciiTheme="minorHAnsi" w:hAnsiTheme="minorHAnsi" w:cstheme="minorHAnsi"/>
          <w:sz w:val="18"/>
          <w:szCs w:val="18"/>
          <w:lang w:val="en-US"/>
        </w:rPr>
        <w:t>latch set</w:t>
      </w:r>
      <w:r w:rsidR="00C81308"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with a keylock on one side</w:t>
      </w:r>
      <w:r w:rsidR="00C81308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0D8320C3" w14:textId="77777777" w:rsidR="00CF5829" w:rsidRPr="004771B9" w:rsidRDefault="00CF5829" w:rsidP="002F0B09">
      <w:pPr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</w:p>
    <w:p w14:paraId="486C6C75" w14:textId="14652E4C" w:rsidR="00DA4516" w:rsidRPr="004771B9" w:rsidRDefault="00DA4516" w:rsidP="009A64F1">
      <w:p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2F0B09">
        <w:rPr>
          <w:rFonts w:asciiTheme="minorHAnsi" w:hAnsiTheme="minorHAnsi" w:cstheme="minorHAnsi"/>
          <w:sz w:val="18"/>
          <w:szCs w:val="18"/>
          <w:lang w:val="en-CA"/>
        </w:rPr>
        <w:t xml:space="preserve">X </w:t>
      </w:r>
      <w:r w:rsidR="002F0B09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F62F7" w:rsidRPr="00CF5829">
        <w:rPr>
          <w:rFonts w:asciiTheme="minorHAnsi" w:hAnsiTheme="minorHAnsi" w:cstheme="minorHAnsi"/>
          <w:b/>
          <w:sz w:val="18"/>
          <w:szCs w:val="18"/>
          <w:highlight w:val="yellow"/>
          <w:lang w:val="en-US"/>
        </w:rPr>
        <w:t>Select if required</w:t>
      </w:r>
      <w:r w:rsidR="00F3724C">
        <w:rPr>
          <w:rFonts w:asciiTheme="minorHAnsi" w:hAnsiTheme="minorHAnsi" w:cstheme="minorHAnsi"/>
          <w:b/>
          <w:sz w:val="18"/>
          <w:szCs w:val="18"/>
          <w:lang w:val="en-US"/>
        </w:rPr>
        <w:t>:</w:t>
      </w:r>
      <w:r w:rsidR="009F62F7" w:rsidRPr="004771B9">
        <w:rPr>
          <w:rFonts w:asciiTheme="minorHAnsi" w:hAnsiTheme="minorHAnsi" w:cstheme="minorHAnsi"/>
          <w:sz w:val="18"/>
          <w:szCs w:val="18"/>
          <w:lang w:val="en-US"/>
        </w:rPr>
        <w:tab/>
      </w:r>
    </w:p>
    <w:p w14:paraId="5AA92939" w14:textId="72D14542" w:rsidR="00EE6703" w:rsidRPr="004771B9" w:rsidRDefault="009F62F7" w:rsidP="002F0B09">
      <w:pPr>
        <w:pStyle w:val="Paragraphedeliste"/>
        <w:spacing w:after="0" w:line="240" w:lineRule="auto"/>
        <w:ind w:left="2835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652037">
        <w:rPr>
          <w:rFonts w:asciiTheme="minorHAnsi" w:hAnsiTheme="minorHAnsi" w:cstheme="minorHAnsi"/>
          <w:sz w:val="18"/>
          <w:szCs w:val="18"/>
          <w:lang w:val="en-US"/>
        </w:rPr>
      </w:r>
      <w:r w:rsidR="00652037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r w:rsidR="006E2DD5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US"/>
        </w:rPr>
        <w:t>Panic bar option</w:t>
      </w:r>
      <w:r w:rsidR="00F9350F">
        <w:rPr>
          <w:rFonts w:asciiTheme="minorHAnsi" w:hAnsiTheme="minorHAnsi" w:cstheme="minorHAnsi"/>
          <w:sz w:val="18"/>
          <w:szCs w:val="18"/>
          <w:lang w:val="en-US"/>
        </w:rPr>
        <w:t>:</w:t>
      </w:r>
    </w:p>
    <w:p w14:paraId="28C8AC0A" w14:textId="55B077C1" w:rsidR="00236E73" w:rsidRDefault="009F62F7" w:rsidP="009B7026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  <w:r w:rsidRPr="004771B9">
        <w:rPr>
          <w:rFonts w:asciiTheme="minorHAnsi" w:hAnsiTheme="minorHAnsi" w:cstheme="minorHAnsi"/>
          <w:sz w:val="18"/>
          <w:szCs w:val="18"/>
          <w:lang w:val="en-US"/>
        </w:rPr>
        <w:t>A panic bar will be installed on the opposite side of the locking mechanism.  This panic bar will be full door width and override the keylock function.</w:t>
      </w:r>
    </w:p>
    <w:p w14:paraId="6DEF0885" w14:textId="0626B541" w:rsidR="00574623" w:rsidRDefault="00574623" w:rsidP="009B7026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</w:p>
    <w:p w14:paraId="1604377D" w14:textId="77777777" w:rsidR="00574623" w:rsidRDefault="00574623" w:rsidP="009B7026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</w:p>
    <w:p w14:paraId="241CB906" w14:textId="77777777" w:rsidR="00574623" w:rsidRPr="00F5265C" w:rsidRDefault="00574623" w:rsidP="00574623">
      <w:pPr>
        <w:tabs>
          <w:tab w:val="left" w:pos="1276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093593">
        <w:rPr>
          <w:rFonts w:asciiTheme="minorHAnsi" w:hAnsiTheme="minorHAnsi" w:cstheme="minorHAnsi"/>
          <w:b/>
          <w:sz w:val="18"/>
          <w:szCs w:val="18"/>
          <w:lang w:val="en-CA"/>
        </w:rPr>
        <w:t>2.5</w:t>
      </w:r>
      <w:r w:rsidRPr="00093593">
        <w:rPr>
          <w:rFonts w:asciiTheme="minorHAnsi" w:hAnsiTheme="minorHAnsi" w:cstheme="minorHAnsi"/>
          <w:b/>
          <w:sz w:val="18"/>
          <w:szCs w:val="18"/>
          <w:lang w:val="en-CA"/>
        </w:rPr>
        <w:tab/>
        <w:t>Acoustical performance</w:t>
      </w:r>
    </w:p>
    <w:p w14:paraId="7CF2EFD8" w14:textId="77777777" w:rsidR="00574623" w:rsidRPr="00F3724C" w:rsidRDefault="00574623" w:rsidP="00574623">
      <w:pPr>
        <w:pStyle w:val="Paragraphedeliste"/>
        <w:numPr>
          <w:ilvl w:val="0"/>
          <w:numId w:val="50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F3724C">
        <w:rPr>
          <w:rFonts w:asciiTheme="minorHAnsi" w:hAnsiTheme="minorHAnsi" w:cstheme="minorHAnsi"/>
          <w:sz w:val="18"/>
          <w:szCs w:val="18"/>
          <w:lang w:val="en-US"/>
        </w:rPr>
        <w:t>Panels will have an acoustical performance of:</w:t>
      </w:r>
    </w:p>
    <w:p w14:paraId="0EE83B6A" w14:textId="77777777" w:rsidR="00574623" w:rsidRPr="00F3724C" w:rsidRDefault="00574623" w:rsidP="00574623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  <w:r w:rsidRPr="00F3724C">
        <w:rPr>
          <w:rFonts w:asciiTheme="minorHAnsi" w:hAnsiTheme="minorHAnsi" w:cstheme="minorHAnsi"/>
          <w:sz w:val="18"/>
          <w:szCs w:val="18"/>
          <w:highlight w:val="yellow"/>
          <w:lang w:val="en-US"/>
        </w:rPr>
        <w:t>Select:</w:t>
      </w:r>
    </w:p>
    <w:p w14:paraId="7E3C146A" w14:textId="47A96BBA" w:rsidR="00574623" w:rsidRPr="00F3724C" w:rsidRDefault="00F3724C" w:rsidP="00574623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  <w:r w:rsidRPr="00F3724C">
        <w:rPr>
          <w:rFonts w:asciiTheme="minorHAnsi" w:hAnsiTheme="minorHAnsi" w:cstheme="minorHAnsi"/>
          <w:sz w:val="18"/>
          <w:szCs w:val="18"/>
          <w:lang w:val="en-US"/>
        </w:rPr>
        <w:tab/>
        <w:t xml:space="preserve">      </w:t>
      </w:r>
      <w:r w:rsidR="00574623" w:rsidRPr="00F3724C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74623" w:rsidRPr="00F3724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652037" w:rsidRPr="00F3724C">
        <w:rPr>
          <w:rFonts w:asciiTheme="minorHAnsi" w:hAnsiTheme="minorHAnsi" w:cstheme="minorHAnsi"/>
          <w:sz w:val="18"/>
          <w:szCs w:val="18"/>
          <w:lang w:val="en-US"/>
        </w:rPr>
      </w:r>
      <w:r w:rsidR="00652037" w:rsidRPr="00F3724C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="00574623" w:rsidRPr="00F3724C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r w:rsidR="00574623" w:rsidRPr="00F3724C">
        <w:rPr>
          <w:rFonts w:asciiTheme="minorHAnsi" w:hAnsiTheme="minorHAnsi" w:cstheme="minorHAnsi"/>
          <w:sz w:val="18"/>
          <w:szCs w:val="18"/>
          <w:lang w:val="en-US"/>
        </w:rPr>
        <w:tab/>
        <w:t>38 STC</w:t>
      </w:r>
    </w:p>
    <w:p w14:paraId="61E82E93" w14:textId="4996AA3E" w:rsidR="00574623" w:rsidRPr="00F3724C" w:rsidRDefault="00F3724C" w:rsidP="00574623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  <w:r w:rsidRPr="00F3724C">
        <w:rPr>
          <w:rFonts w:asciiTheme="minorHAnsi" w:hAnsiTheme="minorHAnsi" w:cstheme="minorHAnsi"/>
          <w:sz w:val="18"/>
          <w:szCs w:val="18"/>
          <w:lang w:val="en-US"/>
        </w:rPr>
        <w:t xml:space="preserve">             </w:t>
      </w:r>
      <w:r w:rsidR="00574623" w:rsidRPr="00F3724C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74623" w:rsidRPr="00F3724C">
        <w:rPr>
          <w:rFonts w:asciiTheme="minorHAnsi" w:hAnsiTheme="minorHAnsi" w:cstheme="minorHAnsi"/>
          <w:sz w:val="18"/>
          <w:szCs w:val="18"/>
          <w:lang w:val="en-US"/>
        </w:rPr>
        <w:instrText xml:space="preserve"> FORMCHECKBOX </w:instrText>
      </w:r>
      <w:r w:rsidR="00652037" w:rsidRPr="00F3724C">
        <w:rPr>
          <w:rFonts w:asciiTheme="minorHAnsi" w:hAnsiTheme="minorHAnsi" w:cstheme="minorHAnsi"/>
          <w:sz w:val="18"/>
          <w:szCs w:val="18"/>
          <w:lang w:val="en-US"/>
        </w:rPr>
      </w:r>
      <w:r w:rsidR="00652037" w:rsidRPr="00F3724C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="00574623" w:rsidRPr="00F3724C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r w:rsidR="00574623" w:rsidRPr="00F3724C">
        <w:rPr>
          <w:rFonts w:asciiTheme="minorHAnsi" w:hAnsiTheme="minorHAnsi" w:cstheme="minorHAnsi"/>
          <w:sz w:val="18"/>
          <w:szCs w:val="18"/>
          <w:lang w:val="en-US"/>
        </w:rPr>
        <w:tab/>
        <w:t>N/A (If N/A remove 2.5.2)</w:t>
      </w:r>
    </w:p>
    <w:p w14:paraId="234FB836" w14:textId="77777777" w:rsidR="00574623" w:rsidRPr="00F3724C" w:rsidRDefault="00574623" w:rsidP="00574623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445ABE4B" w14:textId="77777777" w:rsidR="00574623" w:rsidRPr="00F3724C" w:rsidRDefault="00574623" w:rsidP="00574623">
      <w:pPr>
        <w:pStyle w:val="Paragraphedeliste"/>
        <w:numPr>
          <w:ilvl w:val="0"/>
          <w:numId w:val="50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F3724C">
        <w:rPr>
          <w:rFonts w:asciiTheme="minorHAnsi" w:hAnsiTheme="minorHAnsi" w:cstheme="minorHAnsi"/>
          <w:sz w:val="18"/>
          <w:szCs w:val="18"/>
          <w:lang w:val="en-US"/>
        </w:rPr>
        <w:t xml:space="preserve">Supply a copy of an acoustical test report certifying that the partition was tested with a performance of 38 STC by an independent accredited laboratory.  The partition tested must be fully functional, sized at 4267mm X 2743mm (14'0" X 9'0") and meet ASTM-E90 standard. The test results must be </w:t>
      </w:r>
      <w:proofErr w:type="gramStart"/>
      <w:r w:rsidRPr="00F3724C">
        <w:rPr>
          <w:rFonts w:asciiTheme="minorHAnsi" w:hAnsiTheme="minorHAnsi" w:cstheme="minorHAnsi"/>
          <w:sz w:val="18"/>
          <w:szCs w:val="18"/>
          <w:lang w:val="en-US"/>
        </w:rPr>
        <w:t>similar to</w:t>
      </w:r>
      <w:proofErr w:type="gramEnd"/>
      <w:r w:rsidRPr="00F3724C">
        <w:rPr>
          <w:rFonts w:asciiTheme="minorHAnsi" w:hAnsiTheme="minorHAnsi" w:cstheme="minorHAnsi"/>
          <w:sz w:val="18"/>
          <w:szCs w:val="18"/>
          <w:lang w:val="en-US"/>
        </w:rPr>
        <w:t xml:space="preserve"> or exceed the performance specified.  The acoustical test report must show the weight and the panel construction as well as the acoustical seals tested.</w:t>
      </w:r>
    </w:p>
    <w:p w14:paraId="68431271" w14:textId="77777777" w:rsidR="00574623" w:rsidRPr="00F3724C" w:rsidRDefault="00574623" w:rsidP="00574623">
      <w:pPr>
        <w:pStyle w:val="Paragraphedeliste"/>
        <w:spacing w:after="0" w:line="240" w:lineRule="auto"/>
        <w:ind w:left="1843"/>
        <w:rPr>
          <w:rFonts w:asciiTheme="minorHAnsi" w:hAnsiTheme="minorHAnsi" w:cstheme="minorHAnsi"/>
          <w:sz w:val="18"/>
          <w:szCs w:val="18"/>
          <w:lang w:val="en-US"/>
        </w:rPr>
      </w:pPr>
    </w:p>
    <w:p w14:paraId="70277907" w14:textId="77777777" w:rsidR="00574623" w:rsidRPr="00F3724C" w:rsidRDefault="00574623" w:rsidP="00574623">
      <w:pPr>
        <w:pStyle w:val="Paragraphedeliste"/>
        <w:numPr>
          <w:ilvl w:val="0"/>
          <w:numId w:val="50"/>
        </w:numPr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US"/>
        </w:rPr>
      </w:pPr>
      <w:r w:rsidRPr="00F3724C">
        <w:rPr>
          <w:rFonts w:asciiTheme="minorHAnsi" w:hAnsiTheme="minorHAnsi" w:cstheme="minorHAnsi"/>
          <w:sz w:val="18"/>
          <w:szCs w:val="18"/>
          <w:lang w:val="en-US"/>
        </w:rPr>
        <w:t>The panels shall weigh between 17.1 and 30.3 kg/m</w:t>
      </w:r>
      <w:r w:rsidRPr="00F3724C">
        <w:rPr>
          <w:rFonts w:cs="Arial"/>
          <w:sz w:val="18"/>
          <w:szCs w:val="18"/>
          <w:lang w:val="en-CA"/>
        </w:rPr>
        <w:t>² (3.5 and 6.2 lbs/ft²) according to glass thickness.</w:t>
      </w:r>
    </w:p>
    <w:p w14:paraId="43B8D052" w14:textId="77777777" w:rsidR="00574623" w:rsidRPr="009B7026" w:rsidRDefault="00574623" w:rsidP="009B7026">
      <w:pPr>
        <w:pStyle w:val="Paragraphedeliste"/>
        <w:spacing w:after="0" w:line="240" w:lineRule="auto"/>
        <w:ind w:left="2835"/>
        <w:rPr>
          <w:rFonts w:asciiTheme="minorHAnsi" w:hAnsiTheme="minorHAnsi" w:cstheme="minorHAnsi"/>
          <w:sz w:val="18"/>
          <w:szCs w:val="18"/>
          <w:lang w:val="en-US"/>
        </w:rPr>
      </w:pPr>
    </w:p>
    <w:p w14:paraId="2DF7814C" w14:textId="77777777" w:rsidR="009D2255" w:rsidRPr="004771B9" w:rsidRDefault="009D2255" w:rsidP="004771B9">
      <w:pPr>
        <w:pStyle w:val="Paragraphedeliste"/>
        <w:spacing w:after="0" w:line="240" w:lineRule="auto"/>
        <w:ind w:left="1352" w:firstLine="349"/>
        <w:rPr>
          <w:rFonts w:asciiTheme="minorHAnsi" w:hAnsiTheme="minorHAnsi" w:cstheme="minorHAnsi"/>
          <w:sz w:val="18"/>
          <w:szCs w:val="18"/>
          <w:lang w:val="en-CA"/>
        </w:rPr>
      </w:pPr>
    </w:p>
    <w:p w14:paraId="0B27FECE" w14:textId="77777777" w:rsidR="009D2255" w:rsidRPr="004771B9" w:rsidRDefault="009D2255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  <w:r w:rsidRPr="004771B9"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  <w:t>Part 3 – Execution and Installation</w:t>
      </w:r>
    </w:p>
    <w:p w14:paraId="7388594F" w14:textId="77777777" w:rsidR="00FC6813" w:rsidRPr="004771B9" w:rsidRDefault="00FC6813" w:rsidP="004771B9">
      <w:pPr>
        <w:tabs>
          <w:tab w:val="left" w:pos="709"/>
        </w:tabs>
        <w:spacing w:after="0" w:line="240" w:lineRule="auto"/>
        <w:rPr>
          <w:rFonts w:asciiTheme="minorHAnsi" w:hAnsiTheme="minorHAnsi" w:cstheme="minorHAnsi"/>
          <w:b/>
          <w:bCs/>
          <w:caps/>
          <w:sz w:val="18"/>
          <w:szCs w:val="18"/>
          <w:lang w:val="fr-FR"/>
        </w:rPr>
      </w:pPr>
    </w:p>
    <w:p w14:paraId="21F1830F" w14:textId="4022CB0E" w:rsidR="009C402C" w:rsidRPr="004771B9" w:rsidRDefault="009D2255" w:rsidP="004771B9">
      <w:pPr>
        <w:pStyle w:val="Paragraphedeliste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b/>
          <w:sz w:val="18"/>
          <w:szCs w:val="18"/>
          <w:lang w:val="en-CA"/>
        </w:rPr>
        <w:t xml:space="preserve">Installation </w:t>
      </w:r>
    </w:p>
    <w:p w14:paraId="4F3702DF" w14:textId="2FB508B5" w:rsidR="001F0B52" w:rsidRPr="004771B9" w:rsidRDefault="001F0B52" w:rsidP="004771B9">
      <w:pPr>
        <w:pStyle w:val="Paragraphedeliste"/>
        <w:numPr>
          <w:ilvl w:val="0"/>
          <w:numId w:val="39"/>
        </w:numPr>
        <w:tabs>
          <w:tab w:val="left" w:pos="360"/>
          <w:tab w:val="left" w:pos="709"/>
        </w:tabs>
        <w:spacing w:after="0" w:line="240" w:lineRule="auto"/>
        <w:ind w:left="1843" w:hanging="425"/>
        <w:rPr>
          <w:rFonts w:asciiTheme="minorHAnsi" w:hAnsiTheme="minorHAnsi" w:cstheme="minorHAnsi"/>
          <w:b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>Installation is to be completed by an authorized factory-trained installer.</w:t>
      </w:r>
    </w:p>
    <w:p w14:paraId="5574EDA1" w14:textId="77777777" w:rsidR="0032141C" w:rsidRPr="004771B9" w:rsidRDefault="0032141C" w:rsidP="004771B9">
      <w:pPr>
        <w:tabs>
          <w:tab w:val="left" w:pos="360"/>
          <w:tab w:val="left" w:pos="709"/>
        </w:tabs>
        <w:spacing w:after="0" w:line="240" w:lineRule="auto"/>
        <w:ind w:left="1418"/>
        <w:rPr>
          <w:rFonts w:asciiTheme="minorHAnsi" w:hAnsiTheme="minorHAnsi" w:cstheme="minorHAnsi"/>
          <w:b/>
          <w:sz w:val="18"/>
          <w:szCs w:val="18"/>
          <w:lang w:val="en-CA"/>
        </w:rPr>
      </w:pPr>
    </w:p>
    <w:p w14:paraId="0C7609CB" w14:textId="088828D5" w:rsidR="001F0B52" w:rsidRPr="004771B9" w:rsidRDefault="001F0B52" w:rsidP="004771B9">
      <w:pPr>
        <w:tabs>
          <w:tab w:val="left" w:pos="1701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X 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C402C"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If concrete anchoring</w:t>
      </w:r>
      <w:r w:rsidR="005D593D">
        <w:rPr>
          <w:rFonts w:asciiTheme="minorHAnsi" w:hAnsiTheme="minorHAnsi" w:cstheme="minorHAnsi"/>
          <w:sz w:val="18"/>
          <w:szCs w:val="18"/>
          <w:lang w:val="en-CA"/>
        </w:rPr>
        <w:t>,</w:t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 xml:space="preserve"> </w:t>
      </w:r>
      <w:r w:rsidR="005D593D" w:rsidRPr="004771B9">
        <w:rPr>
          <w:rFonts w:asciiTheme="minorHAnsi" w:hAnsiTheme="minorHAnsi" w:cstheme="minorHAnsi"/>
          <w:sz w:val="18"/>
          <w:szCs w:val="18"/>
          <w:lang w:val="en-CA"/>
        </w:rPr>
        <w:t>remove 1.4.3</w:t>
      </w:r>
    </w:p>
    <w:p w14:paraId="2147B1B1" w14:textId="3DA3518A" w:rsidR="00091ADA" w:rsidRDefault="001F0B52" w:rsidP="004771B9">
      <w:pPr>
        <w:tabs>
          <w:tab w:val="left" w:pos="1701"/>
        </w:tabs>
        <w:spacing w:after="0" w:line="240" w:lineRule="auto"/>
        <w:ind w:left="1843" w:hanging="425"/>
        <w:rPr>
          <w:rFonts w:asciiTheme="minorHAnsi" w:hAnsiTheme="minorHAnsi" w:cstheme="minorHAnsi"/>
          <w:sz w:val="18"/>
          <w:szCs w:val="18"/>
          <w:lang w:val="en-CA"/>
        </w:rPr>
      </w:pPr>
      <w:r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="009C402C" w:rsidRPr="004771B9">
        <w:rPr>
          <w:rFonts w:asciiTheme="minorHAnsi" w:hAnsiTheme="minorHAnsi" w:cstheme="minorHAnsi"/>
          <w:sz w:val="18"/>
          <w:szCs w:val="18"/>
          <w:lang w:val="en-CA"/>
        </w:rPr>
        <w:tab/>
      </w:r>
      <w:r w:rsidRPr="004771B9">
        <w:rPr>
          <w:rFonts w:asciiTheme="minorHAnsi" w:hAnsiTheme="minorHAnsi" w:cstheme="minorHAnsi"/>
          <w:sz w:val="18"/>
          <w:szCs w:val="18"/>
          <w:lang w:val="en-CA"/>
        </w:rPr>
        <w:t>Concrete anchoring suspension and bracing must be done by the authorized factory-trained installer. Concrete anchors must meet seismic</w:t>
      </w:r>
      <w:r w:rsidR="005D593D">
        <w:rPr>
          <w:rFonts w:asciiTheme="minorHAnsi" w:hAnsiTheme="minorHAnsi" w:cstheme="minorHAnsi"/>
          <w:sz w:val="18"/>
          <w:szCs w:val="18"/>
          <w:lang w:val="en-CA"/>
        </w:rPr>
        <w:t>.</w:t>
      </w:r>
    </w:p>
    <w:p w14:paraId="6F2D88E6" w14:textId="45695DBD" w:rsidR="009D2255" w:rsidRPr="00F20234" w:rsidRDefault="009D2255" w:rsidP="00F202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  <w:lang w:val="en-CA"/>
        </w:rPr>
      </w:pPr>
    </w:p>
    <w:sectPr w:rsidR="009D2255" w:rsidRPr="00F20234" w:rsidSect="005D0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720" w:bottom="1276" w:left="720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A3BE" w14:textId="77777777" w:rsidR="00652037" w:rsidRDefault="00652037" w:rsidP="00177753">
      <w:pPr>
        <w:spacing w:after="0" w:line="240" w:lineRule="auto"/>
      </w:pPr>
      <w:r>
        <w:separator/>
      </w:r>
    </w:p>
  </w:endnote>
  <w:endnote w:type="continuationSeparator" w:id="0">
    <w:p w14:paraId="3C441338" w14:textId="77777777" w:rsidR="00652037" w:rsidRDefault="00652037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1AB9" w14:textId="77777777" w:rsidR="005D0A10" w:rsidRDefault="005D0A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523"/>
      <w:gridCol w:w="445"/>
    </w:tblGrid>
    <w:tr w:rsidR="005D0A10" w14:paraId="728C4344" w14:textId="77777777" w:rsidTr="00286334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484A3C4F" w14:textId="77777777" w:rsidR="005D0A10" w:rsidRDefault="005D0A10" w:rsidP="005D0A10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09FD8403" wp14:editId="5DBE27C0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62F8817B" w14:textId="77777777" w:rsidR="005D0A10" w:rsidRPr="00974BA1" w:rsidRDefault="005D0A10" w:rsidP="005D0A10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C81308" w:rsidRDefault="00C813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BB54" w14:textId="77777777" w:rsidR="005D0A10" w:rsidRDefault="005D0A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F0D6" w14:textId="77777777" w:rsidR="00652037" w:rsidRDefault="00652037" w:rsidP="00177753">
      <w:pPr>
        <w:spacing w:after="0" w:line="240" w:lineRule="auto"/>
      </w:pPr>
      <w:r>
        <w:separator/>
      </w:r>
    </w:p>
  </w:footnote>
  <w:footnote w:type="continuationSeparator" w:id="0">
    <w:p w14:paraId="119FCF72" w14:textId="77777777" w:rsidR="00652037" w:rsidRDefault="00652037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6CEF" w14:textId="77777777" w:rsidR="005D0A10" w:rsidRDefault="005D0A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5B4A" w14:textId="77777777" w:rsidR="00C81308" w:rsidRDefault="00C81308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014440">
      <w:rPr>
        <w:rFonts w:ascii="Arial" w:hAnsi="Arial" w:cs="Arial"/>
        <w:b/>
        <w:sz w:val="24"/>
        <w:szCs w:val="24"/>
        <w:lang w:val="en-CA"/>
      </w:rPr>
      <w:t xml:space="preserve"> </w:t>
    </w:r>
    <w:r w:rsidRPr="00A96B89">
      <w:rPr>
        <w:rFonts w:ascii="Arial" w:hAnsi="Arial" w:cs="Arial"/>
        <w:b/>
        <w:bCs/>
        <w:sz w:val="24"/>
        <w:szCs w:val="24"/>
        <w:lang w:val="en-CA"/>
      </w:rPr>
      <w:t>GENERAL SPECIFICATION</w:t>
    </w:r>
    <w:r>
      <w:rPr>
        <w:rFonts w:ascii="Arial" w:hAnsi="Arial" w:cs="Arial"/>
        <w:b/>
        <w:bCs/>
        <w:sz w:val="24"/>
        <w:szCs w:val="24"/>
        <w:lang w:val="en-CA"/>
      </w:rPr>
      <w:t>S</w:t>
    </w:r>
  </w:p>
  <w:p w14:paraId="4E4643D4" w14:textId="65545300" w:rsidR="00C81308" w:rsidRPr="00EA0591" w:rsidRDefault="00C81308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A96B89">
      <w:rPr>
        <w:rFonts w:ascii="Arial" w:hAnsi="Arial" w:cs="Arial"/>
        <w:b/>
        <w:bCs/>
        <w:caps/>
        <w:sz w:val="24"/>
        <w:szCs w:val="24"/>
        <w:lang w:val="en-CA"/>
      </w:rPr>
      <w:t>GLASS OPERABLE PARTITIONS series g-</w:t>
    </w:r>
    <w:r>
      <w:rPr>
        <w:rFonts w:ascii="Arial" w:hAnsi="Arial" w:cs="Arial"/>
        <w:b/>
        <w:bCs/>
        <w:caps/>
        <w:sz w:val="24"/>
        <w:szCs w:val="24"/>
        <w:lang w:val="en-CA"/>
      </w:rPr>
      <w:t>501</w:t>
    </w:r>
  </w:p>
  <w:p w14:paraId="78A4EC8F" w14:textId="1B8F746B" w:rsidR="00C81308" w:rsidRPr="00A96B89" w:rsidRDefault="00C81308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omni</w:t>
    </w:r>
    <w:r w:rsidRPr="00A96B89">
      <w:rPr>
        <w:rFonts w:ascii="Arial" w:hAnsi="Arial" w:cs="Arial"/>
        <w:b/>
        <w:bCs/>
        <w:caps/>
        <w:sz w:val="24"/>
        <w:szCs w:val="24"/>
        <w:lang w:val="en-CA"/>
      </w:rPr>
      <w:t>DIRECTIONAL PANELS</w:t>
    </w:r>
  </w:p>
  <w:p w14:paraId="6A143444" w14:textId="77777777" w:rsidR="00C81308" w:rsidRDefault="00C81308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section 10 22 26</w:t>
    </w:r>
  </w:p>
  <w:p w14:paraId="2425FA88" w14:textId="77777777" w:rsidR="00C81308" w:rsidRPr="00A96B89" w:rsidRDefault="00C81308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60090779" w14:textId="77777777" w:rsidR="00C81308" w:rsidRDefault="00C81308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eastAsia="fr-C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7F5B780" wp14:editId="288DB17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EC34C" id="Connecteur droit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6AE5" w14:textId="77777777" w:rsidR="005D0A10" w:rsidRDefault="005D0A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93F"/>
    <w:multiLevelType w:val="multilevel"/>
    <w:tmpl w:val="3B8A9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0D2A95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66B37F2"/>
    <w:multiLevelType w:val="hybridMultilevel"/>
    <w:tmpl w:val="8B26B3C2"/>
    <w:lvl w:ilvl="0" w:tplc="8F7E481A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876C07"/>
    <w:multiLevelType w:val="hybridMultilevel"/>
    <w:tmpl w:val="402EA47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A8C336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323318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7B874EE"/>
    <w:multiLevelType w:val="multilevel"/>
    <w:tmpl w:val="27D0D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AB821CE"/>
    <w:multiLevelType w:val="hybridMultilevel"/>
    <w:tmpl w:val="E28EE19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FBE4516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58A7"/>
    <w:multiLevelType w:val="hybridMultilevel"/>
    <w:tmpl w:val="9DDC9E06"/>
    <w:lvl w:ilvl="0" w:tplc="B8CABC26">
      <w:start w:val="1"/>
      <w:numFmt w:val="decimal"/>
      <w:lvlText w:val=".%1"/>
      <w:lvlJc w:val="left"/>
      <w:pPr>
        <w:ind w:left="2138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5780103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9D7374D"/>
    <w:multiLevelType w:val="multilevel"/>
    <w:tmpl w:val="64826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F05E2F"/>
    <w:multiLevelType w:val="hybridMultilevel"/>
    <w:tmpl w:val="0BE80DA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E3080"/>
    <w:multiLevelType w:val="hybridMultilevel"/>
    <w:tmpl w:val="BFB2B2DA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6C8C"/>
    <w:multiLevelType w:val="hybridMultilevel"/>
    <w:tmpl w:val="029C8046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5C66A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7985C1F"/>
    <w:multiLevelType w:val="hybridMultilevel"/>
    <w:tmpl w:val="804EABC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2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4" w:hanging="360"/>
      </w:pPr>
    </w:lvl>
    <w:lvl w:ilvl="2" w:tplc="040C001B" w:tentative="1">
      <w:start w:val="1"/>
      <w:numFmt w:val="lowerRoman"/>
      <w:lvlText w:val="%3."/>
      <w:lvlJc w:val="right"/>
      <w:pPr>
        <w:ind w:left="3574" w:hanging="180"/>
      </w:pPr>
    </w:lvl>
    <w:lvl w:ilvl="3" w:tplc="040C000F" w:tentative="1">
      <w:start w:val="1"/>
      <w:numFmt w:val="decimal"/>
      <w:lvlText w:val="%4."/>
      <w:lvlJc w:val="left"/>
      <w:pPr>
        <w:ind w:left="4294" w:hanging="360"/>
      </w:pPr>
    </w:lvl>
    <w:lvl w:ilvl="4" w:tplc="040C0019" w:tentative="1">
      <w:start w:val="1"/>
      <w:numFmt w:val="lowerLetter"/>
      <w:lvlText w:val="%5."/>
      <w:lvlJc w:val="left"/>
      <w:pPr>
        <w:ind w:left="5014" w:hanging="360"/>
      </w:pPr>
    </w:lvl>
    <w:lvl w:ilvl="5" w:tplc="040C001B" w:tentative="1">
      <w:start w:val="1"/>
      <w:numFmt w:val="lowerRoman"/>
      <w:lvlText w:val="%6."/>
      <w:lvlJc w:val="right"/>
      <w:pPr>
        <w:ind w:left="5734" w:hanging="180"/>
      </w:pPr>
    </w:lvl>
    <w:lvl w:ilvl="6" w:tplc="040C000F" w:tentative="1">
      <w:start w:val="1"/>
      <w:numFmt w:val="decimal"/>
      <w:lvlText w:val="%7."/>
      <w:lvlJc w:val="left"/>
      <w:pPr>
        <w:ind w:left="6454" w:hanging="360"/>
      </w:pPr>
    </w:lvl>
    <w:lvl w:ilvl="7" w:tplc="040C0019" w:tentative="1">
      <w:start w:val="1"/>
      <w:numFmt w:val="lowerLetter"/>
      <w:lvlText w:val="%8."/>
      <w:lvlJc w:val="left"/>
      <w:pPr>
        <w:ind w:left="7174" w:hanging="360"/>
      </w:pPr>
    </w:lvl>
    <w:lvl w:ilvl="8" w:tplc="040C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2" w15:restartNumberingAfterBreak="0">
    <w:nsid w:val="49CF4585"/>
    <w:multiLevelType w:val="hybridMultilevel"/>
    <w:tmpl w:val="61A440E6"/>
    <w:lvl w:ilvl="0" w:tplc="0A967FA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9D83268"/>
    <w:multiLevelType w:val="hybridMultilevel"/>
    <w:tmpl w:val="2F74CE7A"/>
    <w:lvl w:ilvl="0" w:tplc="DA708F78">
      <w:start w:val="1"/>
      <w:numFmt w:val="bullet"/>
      <w:lvlText w:val="X"/>
      <w:lvlJc w:val="left"/>
      <w:pPr>
        <w:ind w:left="468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4CA33E28"/>
    <w:multiLevelType w:val="hybridMultilevel"/>
    <w:tmpl w:val="CE7AC9B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F61036D"/>
    <w:multiLevelType w:val="hybridMultilevel"/>
    <w:tmpl w:val="12AC9162"/>
    <w:lvl w:ilvl="0" w:tplc="A1167012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680C78"/>
    <w:multiLevelType w:val="hybridMultilevel"/>
    <w:tmpl w:val="65EA2B68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55A265E4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A606D20"/>
    <w:multiLevelType w:val="hybridMultilevel"/>
    <w:tmpl w:val="3C1ED6B0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5F495140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1EA1301"/>
    <w:multiLevelType w:val="hybridMultilevel"/>
    <w:tmpl w:val="DBB8BC52"/>
    <w:lvl w:ilvl="0" w:tplc="456A60B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976E93"/>
    <w:multiLevelType w:val="hybridMultilevel"/>
    <w:tmpl w:val="2D600B0C"/>
    <w:lvl w:ilvl="0" w:tplc="040C0015">
      <w:start w:val="1"/>
      <w:numFmt w:val="upperLetter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2" w15:restartNumberingAfterBreak="0">
    <w:nsid w:val="68140D3E"/>
    <w:multiLevelType w:val="hybridMultilevel"/>
    <w:tmpl w:val="E568638C"/>
    <w:lvl w:ilvl="0" w:tplc="6E7C0A90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A534887"/>
    <w:multiLevelType w:val="multilevel"/>
    <w:tmpl w:val="F4669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1927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AE47AB2"/>
    <w:multiLevelType w:val="hybridMultilevel"/>
    <w:tmpl w:val="6660ECCC"/>
    <w:lvl w:ilvl="0" w:tplc="D34ED942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6E673F23"/>
    <w:multiLevelType w:val="multilevel"/>
    <w:tmpl w:val="AC7CA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decimal"/>
      <w:lvlText w:val="%6.1"/>
      <w:lvlJc w:val="left"/>
      <w:pPr>
        <w:tabs>
          <w:tab w:val="num" w:pos="2778"/>
        </w:tabs>
        <w:ind w:left="2780" w:hanging="936"/>
      </w:pPr>
      <w:rPr>
        <w:rFonts w:cs="Times New Roman" w:hint="default"/>
        <w:b/>
        <w:color w:val="auto"/>
      </w:rPr>
    </w:lvl>
    <w:lvl w:ilvl="6">
      <w:start w:val="1"/>
      <w:numFmt w:val="none"/>
      <w:lvlText w:val=".1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.1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6" w15:restartNumberingAfterBreak="0">
    <w:nsid w:val="6EA6305C"/>
    <w:multiLevelType w:val="hybridMultilevel"/>
    <w:tmpl w:val="CD3E4D76"/>
    <w:lvl w:ilvl="0" w:tplc="89D414CC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702B78DA"/>
    <w:multiLevelType w:val="multilevel"/>
    <w:tmpl w:val="31A88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6A31E56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8A81DE1"/>
    <w:multiLevelType w:val="hybridMultilevel"/>
    <w:tmpl w:val="979CA5DE"/>
    <w:lvl w:ilvl="0" w:tplc="ABAA3770">
      <w:start w:val="1"/>
      <w:numFmt w:val="decimal"/>
      <w:lvlText w:val=".%1"/>
      <w:lvlJc w:val="left"/>
      <w:pPr>
        <w:ind w:left="2138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1" w15:restartNumberingAfterBreak="0">
    <w:nsid w:val="7A846005"/>
    <w:multiLevelType w:val="hybridMultilevel"/>
    <w:tmpl w:val="D7F8BDCA"/>
    <w:lvl w:ilvl="0" w:tplc="89D414CC">
      <w:start w:val="1"/>
      <w:numFmt w:val="bullet"/>
      <w:lvlText w:val="X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A25963"/>
    <w:multiLevelType w:val="hybridMultilevel"/>
    <w:tmpl w:val="DCDC7CCA"/>
    <w:lvl w:ilvl="0" w:tplc="C8B69FF4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 w15:restartNumberingAfterBreak="0">
    <w:nsid w:val="7BE67F81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BF4015A"/>
    <w:multiLevelType w:val="hybridMultilevel"/>
    <w:tmpl w:val="65EA2B68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7C4F27AB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D032605"/>
    <w:multiLevelType w:val="multilevel"/>
    <w:tmpl w:val="3E2C80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%4."/>
      <w:lvlJc w:val="left"/>
      <w:pPr>
        <w:ind w:left="2066" w:hanging="648"/>
      </w:pPr>
      <w:rPr>
        <w:rFonts w:ascii="Arial" w:eastAsia="Times New Roman" w:hAnsi="Arial" w:cs="Arial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F094A86"/>
    <w:multiLevelType w:val="hybridMultilevel"/>
    <w:tmpl w:val="6F883FF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5"/>
  </w:num>
  <w:num w:numId="3">
    <w:abstractNumId w:val="35"/>
  </w:num>
  <w:num w:numId="4">
    <w:abstractNumId w:val="6"/>
  </w:num>
  <w:num w:numId="5">
    <w:abstractNumId w:val="37"/>
  </w:num>
  <w:num w:numId="6">
    <w:abstractNumId w:val="43"/>
  </w:num>
  <w:num w:numId="7">
    <w:abstractNumId w:val="45"/>
  </w:num>
  <w:num w:numId="8">
    <w:abstractNumId w:val="2"/>
  </w:num>
  <w:num w:numId="9">
    <w:abstractNumId w:val="29"/>
  </w:num>
  <w:num w:numId="10">
    <w:abstractNumId w:val="19"/>
  </w:num>
  <w:num w:numId="11">
    <w:abstractNumId w:val="38"/>
  </w:num>
  <w:num w:numId="12">
    <w:abstractNumId w:val="33"/>
  </w:num>
  <w:num w:numId="13">
    <w:abstractNumId w:val="27"/>
  </w:num>
  <w:num w:numId="14">
    <w:abstractNumId w:val="13"/>
  </w:num>
  <w:num w:numId="15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2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6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1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3"/>
  </w:num>
  <w:num w:numId="19">
    <w:abstractNumId w:val="22"/>
  </w:num>
  <w:num w:numId="20">
    <w:abstractNumId w:val="32"/>
  </w:num>
  <w:num w:numId="21">
    <w:abstractNumId w:val="30"/>
  </w:num>
  <w:num w:numId="22">
    <w:abstractNumId w:val="8"/>
  </w:num>
  <w:num w:numId="23">
    <w:abstractNumId w:val="21"/>
  </w:num>
  <w:num w:numId="24">
    <w:abstractNumId w:val="15"/>
  </w:num>
  <w:num w:numId="25">
    <w:abstractNumId w:val="40"/>
  </w:num>
  <w:num w:numId="26">
    <w:abstractNumId w:val="47"/>
  </w:num>
  <w:num w:numId="27">
    <w:abstractNumId w:val="9"/>
  </w:num>
  <w:num w:numId="28">
    <w:abstractNumId w:val="11"/>
  </w:num>
  <w:num w:numId="29">
    <w:abstractNumId w:val="16"/>
  </w:num>
  <w:num w:numId="30">
    <w:abstractNumId w:val="24"/>
  </w:num>
  <w:num w:numId="31">
    <w:abstractNumId w:val="25"/>
  </w:num>
  <w:num w:numId="32">
    <w:abstractNumId w:val="17"/>
  </w:num>
  <w:num w:numId="33">
    <w:abstractNumId w:val="36"/>
  </w:num>
  <w:num w:numId="34">
    <w:abstractNumId w:val="42"/>
  </w:num>
  <w:num w:numId="35">
    <w:abstractNumId w:val="31"/>
  </w:num>
  <w:num w:numId="36">
    <w:abstractNumId w:val="20"/>
  </w:num>
  <w:num w:numId="37">
    <w:abstractNumId w:val="46"/>
  </w:num>
  <w:num w:numId="38">
    <w:abstractNumId w:val="18"/>
  </w:num>
  <w:num w:numId="39">
    <w:abstractNumId w:val="12"/>
  </w:num>
  <w:num w:numId="40">
    <w:abstractNumId w:val="39"/>
  </w:num>
  <w:num w:numId="41">
    <w:abstractNumId w:val="34"/>
  </w:num>
  <w:num w:numId="42">
    <w:abstractNumId w:val="41"/>
  </w:num>
  <w:num w:numId="43">
    <w:abstractNumId w:val="23"/>
  </w:num>
  <w:num w:numId="44">
    <w:abstractNumId w:val="14"/>
  </w:num>
  <w:num w:numId="45">
    <w:abstractNumId w:val="7"/>
  </w:num>
  <w:num w:numId="46">
    <w:abstractNumId w:val="0"/>
  </w:num>
  <w:num w:numId="47">
    <w:abstractNumId w:val="44"/>
  </w:num>
  <w:num w:numId="48">
    <w:abstractNumId w:val="4"/>
  </w:num>
  <w:num w:numId="49">
    <w:abstractNumId w:val="26"/>
  </w:num>
  <w:num w:numId="5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2"/>
    <w:rsid w:val="00003399"/>
    <w:rsid w:val="00014440"/>
    <w:rsid w:val="00016266"/>
    <w:rsid w:val="00033CCA"/>
    <w:rsid w:val="0004058D"/>
    <w:rsid w:val="000427EC"/>
    <w:rsid w:val="00066C23"/>
    <w:rsid w:val="00073836"/>
    <w:rsid w:val="00091ADA"/>
    <w:rsid w:val="000A6DD8"/>
    <w:rsid w:val="000B2CE7"/>
    <w:rsid w:val="000B4A13"/>
    <w:rsid w:val="000C1946"/>
    <w:rsid w:val="000C69C7"/>
    <w:rsid w:val="000D0289"/>
    <w:rsid w:val="000D1A15"/>
    <w:rsid w:val="000E23B7"/>
    <w:rsid w:val="00102ACE"/>
    <w:rsid w:val="00110A9A"/>
    <w:rsid w:val="00115F93"/>
    <w:rsid w:val="001207AD"/>
    <w:rsid w:val="00120932"/>
    <w:rsid w:val="00126AB0"/>
    <w:rsid w:val="00141759"/>
    <w:rsid w:val="00142A1F"/>
    <w:rsid w:val="00144748"/>
    <w:rsid w:val="001533C7"/>
    <w:rsid w:val="00153BAB"/>
    <w:rsid w:val="00155D9B"/>
    <w:rsid w:val="0015731B"/>
    <w:rsid w:val="00160F32"/>
    <w:rsid w:val="00171769"/>
    <w:rsid w:val="001770EB"/>
    <w:rsid w:val="00177104"/>
    <w:rsid w:val="001772E3"/>
    <w:rsid w:val="00177753"/>
    <w:rsid w:val="00181E18"/>
    <w:rsid w:val="00191BFC"/>
    <w:rsid w:val="00194A73"/>
    <w:rsid w:val="00196D54"/>
    <w:rsid w:val="001B3A77"/>
    <w:rsid w:val="001C3118"/>
    <w:rsid w:val="001C748C"/>
    <w:rsid w:val="001F06B3"/>
    <w:rsid w:val="001F0B52"/>
    <w:rsid w:val="0021055F"/>
    <w:rsid w:val="002110C9"/>
    <w:rsid w:val="00236E73"/>
    <w:rsid w:val="002474FF"/>
    <w:rsid w:val="00247FEF"/>
    <w:rsid w:val="0026297F"/>
    <w:rsid w:val="002652DD"/>
    <w:rsid w:val="00292310"/>
    <w:rsid w:val="002B0CFB"/>
    <w:rsid w:val="002B1E5D"/>
    <w:rsid w:val="002C5D5C"/>
    <w:rsid w:val="002D3D65"/>
    <w:rsid w:val="002D4B52"/>
    <w:rsid w:val="002D5E60"/>
    <w:rsid w:val="002E377F"/>
    <w:rsid w:val="002F0B09"/>
    <w:rsid w:val="002F7369"/>
    <w:rsid w:val="003039F0"/>
    <w:rsid w:val="0032141C"/>
    <w:rsid w:val="00325316"/>
    <w:rsid w:val="00327728"/>
    <w:rsid w:val="00327B0A"/>
    <w:rsid w:val="00337518"/>
    <w:rsid w:val="00344488"/>
    <w:rsid w:val="003467F3"/>
    <w:rsid w:val="00347797"/>
    <w:rsid w:val="00354460"/>
    <w:rsid w:val="0036295C"/>
    <w:rsid w:val="0036427F"/>
    <w:rsid w:val="0036681F"/>
    <w:rsid w:val="003713E7"/>
    <w:rsid w:val="00375AAD"/>
    <w:rsid w:val="00385602"/>
    <w:rsid w:val="0038728A"/>
    <w:rsid w:val="0039137C"/>
    <w:rsid w:val="00395718"/>
    <w:rsid w:val="00395DD7"/>
    <w:rsid w:val="00396039"/>
    <w:rsid w:val="00396556"/>
    <w:rsid w:val="003B465E"/>
    <w:rsid w:val="003C7177"/>
    <w:rsid w:val="003D1881"/>
    <w:rsid w:val="003D4CCE"/>
    <w:rsid w:val="003F0DF5"/>
    <w:rsid w:val="003F6A87"/>
    <w:rsid w:val="003F78BD"/>
    <w:rsid w:val="004001BB"/>
    <w:rsid w:val="0041268B"/>
    <w:rsid w:val="004145F3"/>
    <w:rsid w:val="00425969"/>
    <w:rsid w:val="004311B3"/>
    <w:rsid w:val="00441BF4"/>
    <w:rsid w:val="004428C9"/>
    <w:rsid w:val="00447972"/>
    <w:rsid w:val="004532CA"/>
    <w:rsid w:val="00463C01"/>
    <w:rsid w:val="00466A7C"/>
    <w:rsid w:val="00466BF7"/>
    <w:rsid w:val="00471AF3"/>
    <w:rsid w:val="004771B9"/>
    <w:rsid w:val="00482712"/>
    <w:rsid w:val="00490D73"/>
    <w:rsid w:val="00492FE3"/>
    <w:rsid w:val="0049584E"/>
    <w:rsid w:val="004974D6"/>
    <w:rsid w:val="004A48A1"/>
    <w:rsid w:val="004B5ECF"/>
    <w:rsid w:val="004B63D4"/>
    <w:rsid w:val="004C02F7"/>
    <w:rsid w:val="004C1DED"/>
    <w:rsid w:val="004C2625"/>
    <w:rsid w:val="004C410D"/>
    <w:rsid w:val="004C5ADB"/>
    <w:rsid w:val="004D01CA"/>
    <w:rsid w:val="004F7E6E"/>
    <w:rsid w:val="00500313"/>
    <w:rsid w:val="00503189"/>
    <w:rsid w:val="00516DFF"/>
    <w:rsid w:val="00517AE6"/>
    <w:rsid w:val="00520329"/>
    <w:rsid w:val="00521487"/>
    <w:rsid w:val="005316E8"/>
    <w:rsid w:val="005442A7"/>
    <w:rsid w:val="00546003"/>
    <w:rsid w:val="00567E07"/>
    <w:rsid w:val="00574623"/>
    <w:rsid w:val="00581245"/>
    <w:rsid w:val="00591FC4"/>
    <w:rsid w:val="00596926"/>
    <w:rsid w:val="005A3CAA"/>
    <w:rsid w:val="005B07A6"/>
    <w:rsid w:val="005B41AF"/>
    <w:rsid w:val="005C376F"/>
    <w:rsid w:val="005C421D"/>
    <w:rsid w:val="005D0A10"/>
    <w:rsid w:val="005D17B2"/>
    <w:rsid w:val="005D3D06"/>
    <w:rsid w:val="005D593D"/>
    <w:rsid w:val="005D5D88"/>
    <w:rsid w:val="005E10D6"/>
    <w:rsid w:val="005E12D4"/>
    <w:rsid w:val="005E1A30"/>
    <w:rsid w:val="005E630D"/>
    <w:rsid w:val="005E78BE"/>
    <w:rsid w:val="005F063E"/>
    <w:rsid w:val="005F1B09"/>
    <w:rsid w:val="005F29D2"/>
    <w:rsid w:val="00600A27"/>
    <w:rsid w:val="00602423"/>
    <w:rsid w:val="00602E43"/>
    <w:rsid w:val="00613E60"/>
    <w:rsid w:val="0062072D"/>
    <w:rsid w:val="006213CD"/>
    <w:rsid w:val="006256B4"/>
    <w:rsid w:val="00634CA8"/>
    <w:rsid w:val="00642E62"/>
    <w:rsid w:val="00652037"/>
    <w:rsid w:val="006606F5"/>
    <w:rsid w:val="00660B84"/>
    <w:rsid w:val="006725F6"/>
    <w:rsid w:val="00674CA7"/>
    <w:rsid w:val="00682C90"/>
    <w:rsid w:val="006865A9"/>
    <w:rsid w:val="00691D48"/>
    <w:rsid w:val="006951E0"/>
    <w:rsid w:val="00697DD9"/>
    <w:rsid w:val="00697E98"/>
    <w:rsid w:val="006B21E7"/>
    <w:rsid w:val="006B507F"/>
    <w:rsid w:val="006B59FA"/>
    <w:rsid w:val="006C2328"/>
    <w:rsid w:val="006C381D"/>
    <w:rsid w:val="006C5A8D"/>
    <w:rsid w:val="006D224E"/>
    <w:rsid w:val="006E2DD5"/>
    <w:rsid w:val="006F0709"/>
    <w:rsid w:val="006F34C6"/>
    <w:rsid w:val="006F63F6"/>
    <w:rsid w:val="00713B3F"/>
    <w:rsid w:val="007143AE"/>
    <w:rsid w:val="00716A15"/>
    <w:rsid w:val="00717646"/>
    <w:rsid w:val="00717EC6"/>
    <w:rsid w:val="00731C02"/>
    <w:rsid w:val="00734243"/>
    <w:rsid w:val="007430DF"/>
    <w:rsid w:val="00745D57"/>
    <w:rsid w:val="0075010C"/>
    <w:rsid w:val="0075556E"/>
    <w:rsid w:val="0076364E"/>
    <w:rsid w:val="0077042C"/>
    <w:rsid w:val="00772F0F"/>
    <w:rsid w:val="00783D33"/>
    <w:rsid w:val="00786519"/>
    <w:rsid w:val="007944AE"/>
    <w:rsid w:val="007A1905"/>
    <w:rsid w:val="007A3707"/>
    <w:rsid w:val="007B56D8"/>
    <w:rsid w:val="007C0B0C"/>
    <w:rsid w:val="007D77D2"/>
    <w:rsid w:val="007F4717"/>
    <w:rsid w:val="007F609F"/>
    <w:rsid w:val="008043EA"/>
    <w:rsid w:val="008157A4"/>
    <w:rsid w:val="00822E9A"/>
    <w:rsid w:val="00823AB5"/>
    <w:rsid w:val="00823C51"/>
    <w:rsid w:val="00826CB0"/>
    <w:rsid w:val="00826E9F"/>
    <w:rsid w:val="0083013D"/>
    <w:rsid w:val="00871D1D"/>
    <w:rsid w:val="008759CC"/>
    <w:rsid w:val="00877553"/>
    <w:rsid w:val="0088244A"/>
    <w:rsid w:val="00883CE5"/>
    <w:rsid w:val="00885597"/>
    <w:rsid w:val="0089125E"/>
    <w:rsid w:val="0089177E"/>
    <w:rsid w:val="00895F83"/>
    <w:rsid w:val="00896DF0"/>
    <w:rsid w:val="008A1242"/>
    <w:rsid w:val="008E2A1F"/>
    <w:rsid w:val="008F7E71"/>
    <w:rsid w:val="00913879"/>
    <w:rsid w:val="00921B5C"/>
    <w:rsid w:val="00922A55"/>
    <w:rsid w:val="00942E18"/>
    <w:rsid w:val="00945BD4"/>
    <w:rsid w:val="00952CA7"/>
    <w:rsid w:val="00957C92"/>
    <w:rsid w:val="00966DC5"/>
    <w:rsid w:val="009706EE"/>
    <w:rsid w:val="00976BE6"/>
    <w:rsid w:val="009860C4"/>
    <w:rsid w:val="009A613B"/>
    <w:rsid w:val="009A64F1"/>
    <w:rsid w:val="009B2CC3"/>
    <w:rsid w:val="009B5A08"/>
    <w:rsid w:val="009B7026"/>
    <w:rsid w:val="009C0DC2"/>
    <w:rsid w:val="009C402C"/>
    <w:rsid w:val="009D2255"/>
    <w:rsid w:val="009D5BAB"/>
    <w:rsid w:val="009E22C4"/>
    <w:rsid w:val="009E4521"/>
    <w:rsid w:val="009E5E12"/>
    <w:rsid w:val="009E6078"/>
    <w:rsid w:val="009E7E99"/>
    <w:rsid w:val="009F62F7"/>
    <w:rsid w:val="00A012A2"/>
    <w:rsid w:val="00A01B95"/>
    <w:rsid w:val="00A044C3"/>
    <w:rsid w:val="00A05170"/>
    <w:rsid w:val="00A16084"/>
    <w:rsid w:val="00A30BCB"/>
    <w:rsid w:val="00A42CA6"/>
    <w:rsid w:val="00A51EE2"/>
    <w:rsid w:val="00A747D4"/>
    <w:rsid w:val="00A811CE"/>
    <w:rsid w:val="00A82654"/>
    <w:rsid w:val="00A82FB3"/>
    <w:rsid w:val="00A8444B"/>
    <w:rsid w:val="00A86C40"/>
    <w:rsid w:val="00A96B89"/>
    <w:rsid w:val="00A971B2"/>
    <w:rsid w:val="00AA373B"/>
    <w:rsid w:val="00AA53EA"/>
    <w:rsid w:val="00AA64D6"/>
    <w:rsid w:val="00AC0EDC"/>
    <w:rsid w:val="00AC7C4C"/>
    <w:rsid w:val="00AD34FA"/>
    <w:rsid w:val="00AF49A0"/>
    <w:rsid w:val="00AF553C"/>
    <w:rsid w:val="00AF6FF5"/>
    <w:rsid w:val="00AF7524"/>
    <w:rsid w:val="00AF7F2F"/>
    <w:rsid w:val="00B04E7C"/>
    <w:rsid w:val="00B22053"/>
    <w:rsid w:val="00B24CF5"/>
    <w:rsid w:val="00B266E4"/>
    <w:rsid w:val="00B31266"/>
    <w:rsid w:val="00B31C79"/>
    <w:rsid w:val="00B331AD"/>
    <w:rsid w:val="00B42DED"/>
    <w:rsid w:val="00B42FDA"/>
    <w:rsid w:val="00B53A24"/>
    <w:rsid w:val="00B61446"/>
    <w:rsid w:val="00B720E1"/>
    <w:rsid w:val="00B7314C"/>
    <w:rsid w:val="00B74681"/>
    <w:rsid w:val="00B81DBC"/>
    <w:rsid w:val="00B84092"/>
    <w:rsid w:val="00B8588A"/>
    <w:rsid w:val="00B865D9"/>
    <w:rsid w:val="00B9419F"/>
    <w:rsid w:val="00BA3590"/>
    <w:rsid w:val="00BA534E"/>
    <w:rsid w:val="00BA572B"/>
    <w:rsid w:val="00BB129E"/>
    <w:rsid w:val="00BB26C6"/>
    <w:rsid w:val="00BB315D"/>
    <w:rsid w:val="00BB574A"/>
    <w:rsid w:val="00BC2C0F"/>
    <w:rsid w:val="00BC468D"/>
    <w:rsid w:val="00BC491E"/>
    <w:rsid w:val="00BC6615"/>
    <w:rsid w:val="00BD52BC"/>
    <w:rsid w:val="00BD7749"/>
    <w:rsid w:val="00BE02E3"/>
    <w:rsid w:val="00BE5C6C"/>
    <w:rsid w:val="00BE7EC2"/>
    <w:rsid w:val="00C017E5"/>
    <w:rsid w:val="00C062B0"/>
    <w:rsid w:val="00C23315"/>
    <w:rsid w:val="00C438B1"/>
    <w:rsid w:val="00C450B1"/>
    <w:rsid w:val="00C50A9D"/>
    <w:rsid w:val="00C50D84"/>
    <w:rsid w:val="00C5275A"/>
    <w:rsid w:val="00C529BF"/>
    <w:rsid w:val="00C54B5B"/>
    <w:rsid w:val="00C624EB"/>
    <w:rsid w:val="00C63F38"/>
    <w:rsid w:val="00C673AD"/>
    <w:rsid w:val="00C674C1"/>
    <w:rsid w:val="00C75634"/>
    <w:rsid w:val="00C81308"/>
    <w:rsid w:val="00C90786"/>
    <w:rsid w:val="00C95798"/>
    <w:rsid w:val="00CA2B69"/>
    <w:rsid w:val="00CC176B"/>
    <w:rsid w:val="00CC5AE2"/>
    <w:rsid w:val="00CD4781"/>
    <w:rsid w:val="00CD583B"/>
    <w:rsid w:val="00CE087B"/>
    <w:rsid w:val="00CE5F48"/>
    <w:rsid w:val="00CF5829"/>
    <w:rsid w:val="00D00029"/>
    <w:rsid w:val="00D0067B"/>
    <w:rsid w:val="00D03F83"/>
    <w:rsid w:val="00D06B18"/>
    <w:rsid w:val="00D15A52"/>
    <w:rsid w:val="00D24EE1"/>
    <w:rsid w:val="00D250A6"/>
    <w:rsid w:val="00D31782"/>
    <w:rsid w:val="00D43E85"/>
    <w:rsid w:val="00D51A74"/>
    <w:rsid w:val="00D65639"/>
    <w:rsid w:val="00D67FED"/>
    <w:rsid w:val="00D7049B"/>
    <w:rsid w:val="00D70A12"/>
    <w:rsid w:val="00D972A1"/>
    <w:rsid w:val="00DA3096"/>
    <w:rsid w:val="00DA4516"/>
    <w:rsid w:val="00DC490E"/>
    <w:rsid w:val="00DC7C0D"/>
    <w:rsid w:val="00DD556E"/>
    <w:rsid w:val="00DD5C39"/>
    <w:rsid w:val="00DE73EB"/>
    <w:rsid w:val="00E12015"/>
    <w:rsid w:val="00E179EA"/>
    <w:rsid w:val="00E25F83"/>
    <w:rsid w:val="00E3334C"/>
    <w:rsid w:val="00E44FDD"/>
    <w:rsid w:val="00E52E72"/>
    <w:rsid w:val="00E54AF0"/>
    <w:rsid w:val="00E60A61"/>
    <w:rsid w:val="00E74635"/>
    <w:rsid w:val="00E90E27"/>
    <w:rsid w:val="00E912A7"/>
    <w:rsid w:val="00E9772C"/>
    <w:rsid w:val="00E97908"/>
    <w:rsid w:val="00E97AFD"/>
    <w:rsid w:val="00EA0591"/>
    <w:rsid w:val="00EA1E99"/>
    <w:rsid w:val="00EB4221"/>
    <w:rsid w:val="00EC67BB"/>
    <w:rsid w:val="00ED7AEF"/>
    <w:rsid w:val="00EE1A11"/>
    <w:rsid w:val="00EE3F0C"/>
    <w:rsid w:val="00EE6703"/>
    <w:rsid w:val="00EF2B11"/>
    <w:rsid w:val="00EF2EDA"/>
    <w:rsid w:val="00EF5266"/>
    <w:rsid w:val="00EF72BF"/>
    <w:rsid w:val="00F00095"/>
    <w:rsid w:val="00F07FE4"/>
    <w:rsid w:val="00F177B4"/>
    <w:rsid w:val="00F20234"/>
    <w:rsid w:val="00F30DC2"/>
    <w:rsid w:val="00F329D2"/>
    <w:rsid w:val="00F33A67"/>
    <w:rsid w:val="00F36967"/>
    <w:rsid w:val="00F3724C"/>
    <w:rsid w:val="00F62D69"/>
    <w:rsid w:val="00F65680"/>
    <w:rsid w:val="00F8123E"/>
    <w:rsid w:val="00F84C39"/>
    <w:rsid w:val="00F9350F"/>
    <w:rsid w:val="00F959E2"/>
    <w:rsid w:val="00FA2445"/>
    <w:rsid w:val="00FA271F"/>
    <w:rsid w:val="00FB33C7"/>
    <w:rsid w:val="00FB6C86"/>
    <w:rsid w:val="00FB7932"/>
    <w:rsid w:val="00FC0D9E"/>
    <w:rsid w:val="00FC6813"/>
    <w:rsid w:val="00FD6106"/>
    <w:rsid w:val="00FE167D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293B4"/>
  <w15:docId w15:val="{463EC732-72AE-4E20-BEAD-A3AA8A20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81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81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73911-C60A-40B7-BDAA-CDD6C92E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Hill</dc:creator>
  <cp:lastModifiedBy>Virginie Valois</cp:lastModifiedBy>
  <cp:revision>2</cp:revision>
  <cp:lastPrinted>2017-03-14T19:59:00Z</cp:lastPrinted>
  <dcterms:created xsi:type="dcterms:W3CDTF">2021-06-28T21:20:00Z</dcterms:created>
  <dcterms:modified xsi:type="dcterms:W3CDTF">2021-06-28T21:20:00Z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