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9193" w14:textId="2F87DAA7" w:rsidR="001C6781" w:rsidRPr="00AC2560" w:rsidRDefault="005A1520" w:rsidP="00DA6F73">
      <w:pPr>
        <w:spacing w:after="0"/>
        <w:jc w:val="both"/>
        <w:rPr>
          <w:rFonts w:cs="Arial"/>
          <w:b/>
          <w:sz w:val="18"/>
          <w:szCs w:val="18"/>
          <w:lang w:val="fr-FR"/>
        </w:rPr>
      </w:pPr>
      <w:r>
        <w:rPr>
          <w:rFonts w:cs="Arial"/>
          <w:b/>
          <w:bCs/>
          <w:caps/>
          <w:sz w:val="18"/>
          <w:szCs w:val="18"/>
          <w:lang w:val="fr-FR"/>
        </w:rPr>
        <w:t>Partie 1 – GÉnÉralitÉ</w:t>
      </w:r>
      <w:r w:rsidR="001C6781" w:rsidRPr="00AC2560">
        <w:rPr>
          <w:rFonts w:cs="Arial"/>
          <w:b/>
          <w:bCs/>
          <w:caps/>
          <w:sz w:val="18"/>
          <w:szCs w:val="18"/>
          <w:lang w:val="fr-FR"/>
        </w:rPr>
        <w:t>s</w:t>
      </w:r>
      <w:r w:rsidR="003E147A" w:rsidRPr="002E1E43">
        <w:rPr>
          <w:rFonts w:cs="Arial"/>
          <w:b/>
          <w:sz w:val="18"/>
          <w:szCs w:val="18"/>
          <w:lang w:val="fr-FR"/>
        </w:rPr>
        <w:t xml:space="preserve"> </w:t>
      </w:r>
    </w:p>
    <w:p w14:paraId="36CDA6DB" w14:textId="77777777" w:rsidR="00DA6F73" w:rsidRPr="00AC2560" w:rsidRDefault="00DA6F73" w:rsidP="00313A93">
      <w:pPr>
        <w:spacing w:after="0" w:line="240" w:lineRule="auto"/>
        <w:jc w:val="both"/>
        <w:rPr>
          <w:rFonts w:cs="Arial"/>
          <w:b/>
          <w:sz w:val="18"/>
          <w:szCs w:val="18"/>
          <w:lang w:val="fr-FR"/>
        </w:rPr>
      </w:pPr>
    </w:p>
    <w:p w14:paraId="3BA86E66" w14:textId="77777777" w:rsidR="001C6781" w:rsidRPr="00AC2560" w:rsidRDefault="001C6781" w:rsidP="00313A93">
      <w:pPr>
        <w:numPr>
          <w:ilvl w:val="1"/>
          <w:numId w:val="1"/>
        </w:numPr>
        <w:spacing w:after="0" w:line="240" w:lineRule="auto"/>
        <w:ind w:left="709"/>
        <w:contextualSpacing/>
        <w:rPr>
          <w:rFonts w:cs="Arial"/>
          <w:b/>
          <w:sz w:val="18"/>
          <w:szCs w:val="18"/>
        </w:rPr>
      </w:pPr>
      <w:r w:rsidRPr="00AC2560">
        <w:rPr>
          <w:rFonts w:cs="Arial"/>
          <w:b/>
          <w:sz w:val="18"/>
          <w:szCs w:val="18"/>
        </w:rPr>
        <w:t>Conditions générales</w:t>
      </w:r>
    </w:p>
    <w:p w14:paraId="47A00929" w14:textId="77777777" w:rsidR="001C6781" w:rsidRPr="00AC2560" w:rsidRDefault="001C6781" w:rsidP="00313A93">
      <w:pPr>
        <w:numPr>
          <w:ilvl w:val="0"/>
          <w:numId w:val="3"/>
        </w:numPr>
        <w:spacing w:after="0" w:line="240" w:lineRule="auto"/>
        <w:ind w:left="1843" w:hanging="425"/>
        <w:contextualSpacing/>
        <w:rPr>
          <w:rFonts w:cs="Arial"/>
          <w:sz w:val="18"/>
          <w:szCs w:val="18"/>
        </w:rPr>
      </w:pPr>
      <w:r w:rsidRPr="00AC2560">
        <w:rPr>
          <w:rFonts w:cs="Arial"/>
          <w:sz w:val="18"/>
          <w:szCs w:val="18"/>
        </w:rPr>
        <w:t>Fournir et installer les cloisons mobiles.  Fournir la main-d’œuvre, les matériaux, l’outillage, l’équipement et les services nécessaires conformément aux stipulations des documents contractuels.</w:t>
      </w:r>
    </w:p>
    <w:p w14:paraId="618C3605" w14:textId="77777777" w:rsidR="001C6781" w:rsidRPr="00AC2560" w:rsidRDefault="001C6781" w:rsidP="00313A93">
      <w:pPr>
        <w:numPr>
          <w:ilvl w:val="0"/>
          <w:numId w:val="3"/>
        </w:numPr>
        <w:spacing w:after="0" w:line="240" w:lineRule="auto"/>
        <w:ind w:left="1843" w:hanging="425"/>
        <w:contextualSpacing/>
        <w:rPr>
          <w:rFonts w:cs="Arial"/>
          <w:sz w:val="18"/>
          <w:szCs w:val="18"/>
        </w:rPr>
      </w:pPr>
      <w:r w:rsidRPr="00AC2560">
        <w:rPr>
          <w:rFonts w:cs="Arial"/>
          <w:sz w:val="18"/>
          <w:szCs w:val="18"/>
        </w:rPr>
        <w:t>Soumettre des dessins d’atelier montrant les détails de construction et d’installation avant le début des travaux de fabrication.</w:t>
      </w:r>
    </w:p>
    <w:p w14:paraId="76305928" w14:textId="77777777" w:rsidR="00F542E8" w:rsidRPr="00AC2560" w:rsidRDefault="00F542E8" w:rsidP="00313A93">
      <w:pPr>
        <w:spacing w:after="0" w:line="240" w:lineRule="auto"/>
        <w:ind w:left="1428"/>
        <w:contextualSpacing/>
        <w:rPr>
          <w:rFonts w:cs="Arial"/>
          <w:sz w:val="18"/>
          <w:szCs w:val="18"/>
        </w:rPr>
      </w:pPr>
    </w:p>
    <w:p w14:paraId="5B014CA2" w14:textId="77777777" w:rsidR="001C6781" w:rsidRPr="00AC2560" w:rsidRDefault="001C6781" w:rsidP="00313A93">
      <w:pPr>
        <w:numPr>
          <w:ilvl w:val="1"/>
          <w:numId w:val="1"/>
        </w:numPr>
        <w:spacing w:after="0" w:line="240" w:lineRule="auto"/>
        <w:ind w:left="709"/>
        <w:contextualSpacing/>
        <w:rPr>
          <w:rFonts w:cs="Arial"/>
          <w:b/>
          <w:sz w:val="18"/>
          <w:szCs w:val="18"/>
        </w:rPr>
      </w:pPr>
      <w:r w:rsidRPr="00AC2560">
        <w:rPr>
          <w:rFonts w:cs="Arial"/>
          <w:b/>
          <w:sz w:val="18"/>
          <w:szCs w:val="18"/>
        </w:rPr>
        <w:t>Assurance de la qualité</w:t>
      </w:r>
    </w:p>
    <w:p w14:paraId="5BE5D57E" w14:textId="64F08C80" w:rsidR="001C6781" w:rsidRPr="00AC2560" w:rsidRDefault="001C6781" w:rsidP="00313A93">
      <w:pPr>
        <w:numPr>
          <w:ilvl w:val="0"/>
          <w:numId w:val="4"/>
        </w:numPr>
        <w:spacing w:after="0" w:line="240" w:lineRule="auto"/>
        <w:ind w:left="1843" w:hanging="425"/>
        <w:contextualSpacing/>
        <w:rPr>
          <w:rFonts w:cs="Arial"/>
          <w:sz w:val="18"/>
          <w:szCs w:val="18"/>
        </w:rPr>
      </w:pPr>
      <w:r w:rsidRPr="00AC2560">
        <w:rPr>
          <w:rFonts w:cs="Arial"/>
          <w:sz w:val="18"/>
          <w:szCs w:val="18"/>
        </w:rPr>
        <w:t>Cote de clas</w:t>
      </w:r>
      <w:r w:rsidR="006900C9">
        <w:rPr>
          <w:rFonts w:cs="Arial"/>
          <w:sz w:val="18"/>
          <w:szCs w:val="18"/>
        </w:rPr>
        <w:t>sification de risque d’incendie</w:t>
      </w:r>
      <w:r w:rsidR="007C6CDE">
        <w:rPr>
          <w:rFonts w:cs="Arial"/>
          <w:sz w:val="18"/>
          <w:szCs w:val="18"/>
        </w:rPr>
        <w:t xml:space="preserve"> </w:t>
      </w:r>
      <w:r w:rsidRPr="00AC2560">
        <w:rPr>
          <w:rFonts w:cs="Arial"/>
          <w:sz w:val="18"/>
          <w:szCs w:val="18"/>
        </w:rPr>
        <w:t>: ASTM E84</w:t>
      </w:r>
    </w:p>
    <w:p w14:paraId="1B3C192B" w14:textId="7B4AF139" w:rsidR="001C6781" w:rsidRPr="00AC2560" w:rsidRDefault="001C6781" w:rsidP="00313A93">
      <w:pPr>
        <w:numPr>
          <w:ilvl w:val="0"/>
          <w:numId w:val="4"/>
        </w:numPr>
        <w:spacing w:after="0" w:line="240" w:lineRule="auto"/>
        <w:ind w:left="1843" w:hanging="425"/>
        <w:contextualSpacing/>
        <w:rPr>
          <w:rFonts w:cs="Arial"/>
          <w:sz w:val="18"/>
          <w:szCs w:val="18"/>
        </w:rPr>
      </w:pPr>
      <w:r w:rsidRPr="00AC2560">
        <w:rPr>
          <w:rFonts w:cs="Arial"/>
          <w:sz w:val="18"/>
          <w:szCs w:val="18"/>
        </w:rPr>
        <w:t>Coe</w:t>
      </w:r>
      <w:r w:rsidR="006900C9">
        <w:rPr>
          <w:rFonts w:cs="Arial"/>
          <w:sz w:val="18"/>
          <w:szCs w:val="18"/>
        </w:rPr>
        <w:t>fficient de transmission sonore</w:t>
      </w:r>
      <w:r w:rsidR="007C6CDE">
        <w:rPr>
          <w:rFonts w:cs="Arial"/>
          <w:sz w:val="18"/>
          <w:szCs w:val="18"/>
        </w:rPr>
        <w:t xml:space="preserve"> </w:t>
      </w:r>
      <w:r w:rsidRPr="00AC2560">
        <w:rPr>
          <w:rFonts w:cs="Arial"/>
          <w:sz w:val="18"/>
          <w:szCs w:val="18"/>
        </w:rPr>
        <w:t>: ASTM E90</w:t>
      </w:r>
    </w:p>
    <w:p w14:paraId="6B9E4AA7" w14:textId="0515190A" w:rsidR="001C6781" w:rsidRPr="00AC2560" w:rsidRDefault="001C6781" w:rsidP="00313A93">
      <w:pPr>
        <w:numPr>
          <w:ilvl w:val="0"/>
          <w:numId w:val="4"/>
        </w:numPr>
        <w:spacing w:after="0" w:line="240" w:lineRule="auto"/>
        <w:ind w:left="1843" w:hanging="425"/>
        <w:contextualSpacing/>
        <w:rPr>
          <w:rFonts w:cs="Arial"/>
          <w:sz w:val="18"/>
          <w:szCs w:val="18"/>
        </w:rPr>
      </w:pPr>
      <w:r w:rsidRPr="00AC2560">
        <w:rPr>
          <w:rFonts w:cs="Arial"/>
          <w:sz w:val="18"/>
          <w:szCs w:val="18"/>
        </w:rPr>
        <w:t>Coe</w:t>
      </w:r>
      <w:r w:rsidR="006900C9">
        <w:rPr>
          <w:rFonts w:cs="Arial"/>
          <w:sz w:val="18"/>
          <w:szCs w:val="18"/>
        </w:rPr>
        <w:t>fficient d’isolation acoustique</w:t>
      </w:r>
      <w:r w:rsidR="007C6CDE">
        <w:rPr>
          <w:rFonts w:cs="Arial"/>
          <w:sz w:val="18"/>
          <w:szCs w:val="18"/>
        </w:rPr>
        <w:t xml:space="preserve"> </w:t>
      </w:r>
      <w:r w:rsidRPr="00AC2560">
        <w:rPr>
          <w:rFonts w:cs="Arial"/>
          <w:sz w:val="18"/>
          <w:szCs w:val="18"/>
        </w:rPr>
        <w:t>: ASTM E336, ASTM E413</w:t>
      </w:r>
    </w:p>
    <w:p w14:paraId="32A2E62D" w14:textId="77777777" w:rsidR="001C6781" w:rsidRPr="00AC2560" w:rsidRDefault="001C6781" w:rsidP="00313A93">
      <w:pPr>
        <w:spacing w:after="0" w:line="240" w:lineRule="auto"/>
        <w:ind w:left="1134"/>
        <w:contextualSpacing/>
        <w:jc w:val="both"/>
        <w:rPr>
          <w:rFonts w:cs="Arial"/>
          <w:sz w:val="18"/>
          <w:szCs w:val="18"/>
          <w:lang w:val="fr-FR"/>
        </w:rPr>
      </w:pPr>
    </w:p>
    <w:p w14:paraId="2E65096A" w14:textId="77777777" w:rsidR="001C6781" w:rsidRPr="00AC2560" w:rsidRDefault="001C6781" w:rsidP="00313A93">
      <w:pPr>
        <w:numPr>
          <w:ilvl w:val="1"/>
          <w:numId w:val="1"/>
        </w:numPr>
        <w:spacing w:after="0" w:line="240" w:lineRule="auto"/>
        <w:ind w:left="709"/>
        <w:contextualSpacing/>
        <w:jc w:val="both"/>
        <w:rPr>
          <w:rFonts w:cs="Arial"/>
          <w:b/>
          <w:sz w:val="18"/>
          <w:szCs w:val="18"/>
          <w:lang w:val="fr-FR"/>
        </w:rPr>
      </w:pPr>
      <w:r w:rsidRPr="00AC2560">
        <w:rPr>
          <w:rFonts w:cs="Arial"/>
          <w:b/>
          <w:sz w:val="18"/>
          <w:szCs w:val="18"/>
          <w:lang w:val="fr-FR"/>
        </w:rPr>
        <w:t>Livraison, entreposage et manipulation</w:t>
      </w:r>
    </w:p>
    <w:p w14:paraId="752702C4" w14:textId="77777777" w:rsidR="001C6781" w:rsidRPr="00AC2560" w:rsidRDefault="001C6781" w:rsidP="00313A93">
      <w:pPr>
        <w:numPr>
          <w:ilvl w:val="0"/>
          <w:numId w:val="5"/>
        </w:numPr>
        <w:spacing w:after="0" w:line="240" w:lineRule="auto"/>
        <w:ind w:left="1843" w:hanging="425"/>
        <w:contextualSpacing/>
        <w:rPr>
          <w:rFonts w:cs="Arial"/>
          <w:sz w:val="18"/>
          <w:szCs w:val="18"/>
        </w:rPr>
      </w:pPr>
      <w:r w:rsidRPr="00AC2560">
        <w:rPr>
          <w:rFonts w:cs="Arial"/>
          <w:sz w:val="18"/>
          <w:szCs w:val="18"/>
        </w:rPr>
        <w:t>Il incombe à l’entrepreneur général ou au client de veiller à ce que les cloisons soient convenablement entreposées avant leur installation et à ce qu’elles soient protégées en permanence pendant et après leur installation.</w:t>
      </w:r>
    </w:p>
    <w:p w14:paraId="74A2228B" w14:textId="77777777" w:rsidR="001C6781" w:rsidRPr="00AC2560" w:rsidRDefault="001C6781" w:rsidP="00313A93">
      <w:pPr>
        <w:spacing w:after="0" w:line="240" w:lineRule="auto"/>
        <w:ind w:left="1134"/>
        <w:contextualSpacing/>
        <w:jc w:val="both"/>
        <w:rPr>
          <w:rFonts w:cs="Arial"/>
          <w:sz w:val="18"/>
          <w:szCs w:val="18"/>
          <w:lang w:val="fr-FR"/>
        </w:rPr>
      </w:pPr>
    </w:p>
    <w:p w14:paraId="0B142CC1" w14:textId="77777777" w:rsidR="001C6781" w:rsidRPr="00AC2560" w:rsidRDefault="001C6781" w:rsidP="00313A93">
      <w:pPr>
        <w:numPr>
          <w:ilvl w:val="1"/>
          <w:numId w:val="1"/>
        </w:numPr>
        <w:spacing w:after="0" w:line="240" w:lineRule="auto"/>
        <w:ind w:left="709"/>
        <w:contextualSpacing/>
        <w:jc w:val="both"/>
        <w:rPr>
          <w:rFonts w:cs="Arial"/>
          <w:b/>
          <w:sz w:val="18"/>
          <w:szCs w:val="18"/>
          <w:lang w:val="fr-FR"/>
        </w:rPr>
      </w:pPr>
      <w:r w:rsidRPr="00AC2560">
        <w:rPr>
          <w:rFonts w:cs="Arial"/>
          <w:b/>
          <w:sz w:val="18"/>
          <w:szCs w:val="18"/>
          <w:lang w:val="fr-FR"/>
        </w:rPr>
        <w:t>Travaux connexes réalisés par d’autres</w:t>
      </w:r>
    </w:p>
    <w:p w14:paraId="20059E24" w14:textId="77777777" w:rsidR="001C6781" w:rsidRPr="00AC2560" w:rsidRDefault="001C6781" w:rsidP="00313A93">
      <w:pPr>
        <w:numPr>
          <w:ilvl w:val="0"/>
          <w:numId w:val="6"/>
        </w:numPr>
        <w:spacing w:after="0" w:line="240" w:lineRule="auto"/>
        <w:ind w:left="1843" w:hanging="425"/>
        <w:contextualSpacing/>
        <w:rPr>
          <w:rFonts w:cs="Arial"/>
          <w:sz w:val="18"/>
          <w:szCs w:val="18"/>
        </w:rPr>
      </w:pPr>
      <w:r w:rsidRPr="00AC2560">
        <w:rPr>
          <w:rFonts w:cs="Arial"/>
          <w:sz w:val="18"/>
          <w:szCs w:val="18"/>
        </w:rPr>
        <w:t>Peinture ou finition de toutes les garnitures et autres matériaux adjacents au support de rail et aux montants des cloisons.</w:t>
      </w:r>
    </w:p>
    <w:p w14:paraId="12907D22" w14:textId="77777777" w:rsidR="001C6781" w:rsidRPr="00AC2560" w:rsidRDefault="001C6781" w:rsidP="00313A93">
      <w:pPr>
        <w:numPr>
          <w:ilvl w:val="0"/>
          <w:numId w:val="6"/>
        </w:numPr>
        <w:spacing w:after="0" w:line="240" w:lineRule="auto"/>
        <w:ind w:left="1843" w:hanging="425"/>
        <w:contextualSpacing/>
        <w:rPr>
          <w:rFonts w:cs="Arial"/>
          <w:sz w:val="18"/>
          <w:szCs w:val="18"/>
        </w:rPr>
      </w:pPr>
      <w:r w:rsidRPr="00AC2560">
        <w:rPr>
          <w:rFonts w:cs="Arial"/>
          <w:sz w:val="18"/>
          <w:szCs w:val="18"/>
        </w:rPr>
        <w:t xml:space="preserve">Ensemble des structures d’assise et de soutien, montants, fonds de clouage, caissons de rail, isolant périphérique et </w:t>
      </w:r>
      <w:proofErr w:type="gramStart"/>
      <w:r w:rsidRPr="00AC2560">
        <w:rPr>
          <w:rFonts w:cs="Arial"/>
          <w:sz w:val="18"/>
          <w:szCs w:val="18"/>
        </w:rPr>
        <w:t>barrières</w:t>
      </w:r>
      <w:proofErr w:type="gramEnd"/>
      <w:r w:rsidRPr="00AC2560">
        <w:rPr>
          <w:rFonts w:cs="Arial"/>
          <w:sz w:val="18"/>
          <w:szCs w:val="18"/>
        </w:rPr>
        <w:t xml:space="preserve"> acoustiques </w:t>
      </w:r>
      <w:r w:rsidR="00FE3A34" w:rsidRPr="00AC2560">
        <w:rPr>
          <w:rFonts w:cs="Arial"/>
          <w:sz w:val="18"/>
          <w:szCs w:val="18"/>
        </w:rPr>
        <w:t>à</w:t>
      </w:r>
      <w:r w:rsidRPr="00AC2560">
        <w:rPr>
          <w:rFonts w:cs="Arial"/>
          <w:sz w:val="18"/>
          <w:szCs w:val="18"/>
        </w:rPr>
        <w:t xml:space="preserve"> répondre aux exigences en matière d’assurance de la qualité.</w:t>
      </w:r>
    </w:p>
    <w:p w14:paraId="4C1D41B7" w14:textId="77777777" w:rsidR="001C6781" w:rsidRPr="00AC2560" w:rsidRDefault="001C6781" w:rsidP="00313A93">
      <w:pPr>
        <w:numPr>
          <w:ilvl w:val="0"/>
          <w:numId w:val="6"/>
        </w:numPr>
        <w:spacing w:after="0" w:line="240" w:lineRule="auto"/>
        <w:ind w:left="1843" w:hanging="425"/>
        <w:contextualSpacing/>
        <w:rPr>
          <w:rFonts w:cs="Arial"/>
          <w:sz w:val="18"/>
          <w:szCs w:val="18"/>
        </w:rPr>
      </w:pPr>
      <w:r w:rsidRPr="00AC2560">
        <w:rPr>
          <w:rFonts w:cs="Arial"/>
          <w:sz w:val="18"/>
          <w:szCs w:val="18"/>
        </w:rPr>
        <w:t>Perforation préalable de la structure de soutien conformément aux dessins d’atelier approuvés.</w:t>
      </w:r>
    </w:p>
    <w:p w14:paraId="4E3EB085" w14:textId="6A0E1A98" w:rsidR="001C6781" w:rsidRDefault="001C6781" w:rsidP="00B1476E">
      <w:pPr>
        <w:numPr>
          <w:ilvl w:val="0"/>
          <w:numId w:val="6"/>
        </w:numPr>
        <w:spacing w:after="0" w:line="240" w:lineRule="auto"/>
        <w:ind w:left="1843" w:hanging="425"/>
        <w:contextualSpacing/>
        <w:rPr>
          <w:rFonts w:cs="Arial"/>
          <w:sz w:val="18"/>
          <w:szCs w:val="18"/>
        </w:rPr>
      </w:pPr>
      <w:r w:rsidRPr="00AC2560">
        <w:rPr>
          <w:rFonts w:cs="Arial"/>
          <w:sz w:val="18"/>
          <w:szCs w:val="18"/>
        </w:rPr>
        <w:t xml:space="preserve">La préparation des ouvertures doit être effectuée par l’entrepreneur général. </w:t>
      </w:r>
      <w:r w:rsidR="006900C9">
        <w:rPr>
          <w:rFonts w:cs="Arial"/>
          <w:sz w:val="18"/>
          <w:szCs w:val="18"/>
        </w:rPr>
        <w:t xml:space="preserve"> </w:t>
      </w:r>
      <w:r w:rsidRPr="00AC2560">
        <w:rPr>
          <w:rFonts w:cs="Arial"/>
          <w:sz w:val="18"/>
          <w:szCs w:val="18"/>
        </w:rPr>
        <w:t>Toute condition des lieux non conforme aux dessins d’atelier approuvés doit être signalée à l’architecte.</w:t>
      </w:r>
    </w:p>
    <w:p w14:paraId="2BA3E7A5" w14:textId="77777777" w:rsidR="00B1476E" w:rsidRPr="00B1476E" w:rsidRDefault="00B1476E" w:rsidP="00B1476E">
      <w:pPr>
        <w:spacing w:after="0" w:line="240" w:lineRule="auto"/>
        <w:ind w:left="1843"/>
        <w:contextualSpacing/>
        <w:rPr>
          <w:rFonts w:cs="Arial"/>
          <w:sz w:val="18"/>
          <w:szCs w:val="18"/>
        </w:rPr>
      </w:pPr>
    </w:p>
    <w:p w14:paraId="5606C69E" w14:textId="77777777" w:rsidR="001C6781" w:rsidRPr="00AC2560" w:rsidRDefault="001C6781" w:rsidP="00313A93">
      <w:pPr>
        <w:numPr>
          <w:ilvl w:val="1"/>
          <w:numId w:val="1"/>
        </w:numPr>
        <w:spacing w:after="0" w:line="240" w:lineRule="auto"/>
        <w:ind w:left="709"/>
        <w:contextualSpacing/>
        <w:jc w:val="both"/>
        <w:rPr>
          <w:rFonts w:cs="Arial"/>
          <w:b/>
          <w:sz w:val="18"/>
          <w:szCs w:val="18"/>
          <w:lang w:val="fr-FR"/>
        </w:rPr>
      </w:pPr>
      <w:r w:rsidRPr="00AC2560">
        <w:rPr>
          <w:rFonts w:cs="Arial"/>
          <w:b/>
          <w:sz w:val="18"/>
          <w:szCs w:val="18"/>
          <w:lang w:val="fr-FR"/>
        </w:rPr>
        <w:t>Garantie</w:t>
      </w:r>
    </w:p>
    <w:p w14:paraId="5CFE6F3E" w14:textId="01D2AE6D" w:rsidR="001C6781" w:rsidRPr="006C2874" w:rsidRDefault="001C6781" w:rsidP="00313A93">
      <w:pPr>
        <w:numPr>
          <w:ilvl w:val="0"/>
          <w:numId w:val="7"/>
        </w:numPr>
        <w:spacing w:after="0" w:line="240" w:lineRule="auto"/>
        <w:ind w:left="1843" w:hanging="425"/>
        <w:contextualSpacing/>
        <w:rPr>
          <w:rFonts w:cs="Arial"/>
          <w:sz w:val="18"/>
          <w:szCs w:val="18"/>
        </w:rPr>
      </w:pPr>
      <w:r w:rsidRPr="00AC2560">
        <w:rPr>
          <w:rFonts w:cs="Arial"/>
          <w:sz w:val="18"/>
          <w:szCs w:val="18"/>
        </w:rPr>
        <w:t xml:space="preserve">Une garantie de deux (2) ans couvrira l’installation et les panneaux contre le gauchissement, la délamination et tout défaut de fabrication. </w:t>
      </w:r>
      <w:r w:rsidR="006900C9">
        <w:rPr>
          <w:rFonts w:cs="Arial"/>
          <w:sz w:val="18"/>
          <w:szCs w:val="18"/>
        </w:rPr>
        <w:t xml:space="preserve"> </w:t>
      </w:r>
      <w:r w:rsidRPr="00AC2560">
        <w:rPr>
          <w:rFonts w:cs="Arial"/>
          <w:sz w:val="18"/>
          <w:szCs w:val="18"/>
        </w:rPr>
        <w:t xml:space="preserve">Une garantie de cinq (5) ans contre tout défaut de fabrication sera applicable aux rails et </w:t>
      </w:r>
      <w:r w:rsidR="005A1520">
        <w:rPr>
          <w:rFonts w:cs="Arial"/>
          <w:sz w:val="18"/>
          <w:szCs w:val="18"/>
        </w:rPr>
        <w:t>cha</w:t>
      </w:r>
      <w:r w:rsidR="0011096F" w:rsidRPr="00AC2560">
        <w:rPr>
          <w:rFonts w:cs="Arial"/>
          <w:sz w:val="18"/>
          <w:szCs w:val="18"/>
        </w:rPr>
        <w:t>riots</w:t>
      </w:r>
      <w:r w:rsidRPr="00AC2560">
        <w:rPr>
          <w:rFonts w:cs="Arial"/>
          <w:sz w:val="18"/>
          <w:szCs w:val="18"/>
        </w:rPr>
        <w:t xml:space="preserve">. </w:t>
      </w:r>
      <w:r w:rsidRPr="006C2874">
        <w:rPr>
          <w:rFonts w:cs="Arial"/>
          <w:sz w:val="18"/>
          <w:szCs w:val="18"/>
        </w:rPr>
        <w:t>Ces garanties seront en vigueur à partir de la date d’acceptation provisoire des travaux et couvriront matériaux et main</w:t>
      </w:r>
      <w:r w:rsidR="0066657D">
        <w:rPr>
          <w:rFonts w:cs="Arial"/>
          <w:sz w:val="18"/>
          <w:szCs w:val="18"/>
        </w:rPr>
        <w:t>-</w:t>
      </w:r>
      <w:r w:rsidRPr="006C2874">
        <w:rPr>
          <w:rFonts w:cs="Arial"/>
          <w:sz w:val="18"/>
          <w:szCs w:val="18"/>
        </w:rPr>
        <w:t>d’œuvre.</w:t>
      </w:r>
    </w:p>
    <w:p w14:paraId="27FE812E" w14:textId="77777777" w:rsidR="001C6781" w:rsidRPr="00AC2560" w:rsidRDefault="001C6781" w:rsidP="00313A93">
      <w:pPr>
        <w:spacing w:after="0" w:line="240" w:lineRule="auto"/>
        <w:ind w:left="1134"/>
        <w:contextualSpacing/>
        <w:jc w:val="both"/>
        <w:rPr>
          <w:rFonts w:cs="Arial"/>
          <w:sz w:val="18"/>
          <w:szCs w:val="18"/>
          <w:lang w:val="fr-FR"/>
        </w:rPr>
      </w:pPr>
    </w:p>
    <w:p w14:paraId="69AE8B83" w14:textId="77777777" w:rsidR="001C6781" w:rsidRPr="00AC2560" w:rsidRDefault="001C6781" w:rsidP="00313A93">
      <w:pPr>
        <w:numPr>
          <w:ilvl w:val="1"/>
          <w:numId w:val="1"/>
        </w:numPr>
        <w:spacing w:after="0" w:line="240" w:lineRule="auto"/>
        <w:ind w:left="709" w:hanging="425"/>
        <w:contextualSpacing/>
        <w:jc w:val="both"/>
        <w:rPr>
          <w:rFonts w:cs="Arial"/>
          <w:b/>
          <w:sz w:val="18"/>
          <w:szCs w:val="18"/>
          <w:lang w:val="fr-FR"/>
        </w:rPr>
      </w:pPr>
      <w:r w:rsidRPr="00AC2560">
        <w:rPr>
          <w:rFonts w:cs="Arial"/>
          <w:b/>
          <w:sz w:val="18"/>
          <w:szCs w:val="18"/>
          <w:lang w:val="fr-FR"/>
        </w:rPr>
        <w:t>Exigences écologiques</w:t>
      </w:r>
    </w:p>
    <w:p w14:paraId="682B1D91" w14:textId="47027CDA" w:rsidR="001C6781" w:rsidRPr="00AC2560" w:rsidRDefault="001C6781" w:rsidP="00313A93">
      <w:pPr>
        <w:numPr>
          <w:ilvl w:val="0"/>
          <w:numId w:val="8"/>
        </w:numPr>
        <w:spacing w:after="0" w:line="240" w:lineRule="auto"/>
        <w:ind w:left="1843" w:hanging="425"/>
        <w:contextualSpacing/>
        <w:rPr>
          <w:rFonts w:cs="Arial"/>
          <w:sz w:val="18"/>
          <w:szCs w:val="18"/>
        </w:rPr>
      </w:pPr>
      <w:r w:rsidRPr="00AC2560">
        <w:rPr>
          <w:rFonts w:cs="Arial"/>
          <w:sz w:val="18"/>
          <w:szCs w:val="18"/>
        </w:rPr>
        <w:t>Le substrat est fait soit de gypse ou de particules de fibre de bois.</w:t>
      </w:r>
    </w:p>
    <w:p w14:paraId="591A42FA" w14:textId="288A5E1F" w:rsidR="001C6781" w:rsidRPr="00AC2560" w:rsidRDefault="001C6781" w:rsidP="00313A93">
      <w:pPr>
        <w:numPr>
          <w:ilvl w:val="0"/>
          <w:numId w:val="8"/>
        </w:numPr>
        <w:spacing w:after="0" w:line="240" w:lineRule="auto"/>
        <w:ind w:left="1843" w:hanging="425"/>
        <w:contextualSpacing/>
        <w:rPr>
          <w:rFonts w:cs="Arial"/>
          <w:sz w:val="18"/>
          <w:szCs w:val="18"/>
        </w:rPr>
      </w:pPr>
      <w:r w:rsidRPr="00AC2560">
        <w:rPr>
          <w:rFonts w:cs="Arial"/>
          <w:sz w:val="18"/>
          <w:szCs w:val="18"/>
        </w:rPr>
        <w:t>L’acier doit contenir un minimum de 85% de matière recyclé</w:t>
      </w:r>
      <w:r w:rsidR="0066657D">
        <w:rPr>
          <w:rFonts w:cs="Arial"/>
          <w:sz w:val="18"/>
          <w:szCs w:val="18"/>
        </w:rPr>
        <w:t>e</w:t>
      </w:r>
      <w:r w:rsidRPr="00AC2560">
        <w:rPr>
          <w:rFonts w:cs="Arial"/>
          <w:sz w:val="18"/>
          <w:szCs w:val="18"/>
        </w:rPr>
        <w:t>.</w:t>
      </w:r>
    </w:p>
    <w:p w14:paraId="5F8861F6" w14:textId="50C4B9C5" w:rsidR="001C6781" w:rsidRPr="00AC2560" w:rsidRDefault="001C6781" w:rsidP="00313A93">
      <w:pPr>
        <w:numPr>
          <w:ilvl w:val="0"/>
          <w:numId w:val="8"/>
        </w:numPr>
        <w:spacing w:after="0" w:line="240" w:lineRule="auto"/>
        <w:ind w:left="1843" w:hanging="425"/>
        <w:contextualSpacing/>
        <w:rPr>
          <w:rFonts w:cs="Arial"/>
          <w:sz w:val="18"/>
          <w:szCs w:val="18"/>
        </w:rPr>
      </w:pPr>
      <w:r w:rsidRPr="00AC2560">
        <w:rPr>
          <w:rFonts w:cs="Arial"/>
          <w:sz w:val="18"/>
          <w:szCs w:val="18"/>
        </w:rPr>
        <w:t xml:space="preserve">Le revêtement doit être </w:t>
      </w:r>
      <w:r w:rsidR="00321DF0">
        <w:rPr>
          <w:rFonts w:cs="Arial"/>
          <w:sz w:val="18"/>
          <w:szCs w:val="18"/>
        </w:rPr>
        <w:t>ancré</w:t>
      </w:r>
      <w:r w:rsidRPr="00AC2560">
        <w:rPr>
          <w:rFonts w:cs="Arial"/>
          <w:sz w:val="18"/>
          <w:szCs w:val="18"/>
        </w:rPr>
        <w:t>.</w:t>
      </w:r>
    </w:p>
    <w:p w14:paraId="0E22FED9" w14:textId="361BE26B" w:rsidR="001C6781" w:rsidRPr="00AC2560" w:rsidRDefault="001C6781" w:rsidP="00313A93">
      <w:pPr>
        <w:numPr>
          <w:ilvl w:val="0"/>
          <w:numId w:val="8"/>
        </w:numPr>
        <w:spacing w:after="0" w:line="240" w:lineRule="auto"/>
        <w:ind w:left="1843" w:hanging="425"/>
        <w:contextualSpacing/>
        <w:rPr>
          <w:rFonts w:cs="Arial"/>
          <w:sz w:val="18"/>
          <w:szCs w:val="18"/>
        </w:rPr>
      </w:pPr>
      <w:r w:rsidRPr="00AC2560">
        <w:rPr>
          <w:rFonts w:cs="Arial"/>
          <w:sz w:val="18"/>
          <w:szCs w:val="18"/>
        </w:rPr>
        <w:t xml:space="preserve">L’isolant acoustique </w:t>
      </w:r>
      <w:r w:rsidR="00321DF0">
        <w:rPr>
          <w:rFonts w:cs="Arial"/>
          <w:sz w:val="18"/>
          <w:szCs w:val="18"/>
        </w:rPr>
        <w:t xml:space="preserve">dans le panneau </w:t>
      </w:r>
      <w:r w:rsidRPr="00AC2560">
        <w:rPr>
          <w:rFonts w:cs="Arial"/>
          <w:sz w:val="18"/>
          <w:szCs w:val="18"/>
        </w:rPr>
        <w:t>doit provenir de source naturelle, être incombustible.</w:t>
      </w:r>
    </w:p>
    <w:p w14:paraId="6F97948F" w14:textId="77777777" w:rsidR="001C6781" w:rsidRDefault="001C6781" w:rsidP="00DA6F73">
      <w:pPr>
        <w:spacing w:after="0" w:line="259" w:lineRule="auto"/>
        <w:ind w:left="1224"/>
        <w:contextualSpacing/>
        <w:jc w:val="both"/>
        <w:rPr>
          <w:rFonts w:cs="Arial"/>
          <w:sz w:val="18"/>
          <w:szCs w:val="18"/>
          <w:lang w:val="fr-FR"/>
        </w:rPr>
      </w:pPr>
    </w:p>
    <w:p w14:paraId="104133CA" w14:textId="77777777" w:rsidR="000D7158" w:rsidRDefault="000D7158" w:rsidP="00DA6F73">
      <w:pPr>
        <w:spacing w:after="0" w:line="259" w:lineRule="auto"/>
        <w:ind w:left="1224"/>
        <w:contextualSpacing/>
        <w:jc w:val="both"/>
        <w:rPr>
          <w:rFonts w:cs="Arial"/>
          <w:sz w:val="18"/>
          <w:szCs w:val="18"/>
          <w:lang w:val="fr-FR"/>
        </w:rPr>
      </w:pPr>
    </w:p>
    <w:p w14:paraId="03A8E582" w14:textId="0C6D6EC1" w:rsidR="001C6781" w:rsidRPr="00AC2560" w:rsidRDefault="00B732DB" w:rsidP="00DA6F73">
      <w:pPr>
        <w:spacing w:after="0" w:line="259" w:lineRule="auto"/>
        <w:contextualSpacing/>
        <w:jc w:val="both"/>
        <w:rPr>
          <w:rFonts w:cs="Arial"/>
          <w:b/>
          <w:bCs/>
          <w:caps/>
          <w:sz w:val="18"/>
          <w:szCs w:val="18"/>
          <w:lang w:val="fr-FR"/>
        </w:rPr>
      </w:pPr>
      <w:r w:rsidRPr="00AC2560">
        <w:rPr>
          <w:rFonts w:cs="Arial"/>
          <w:b/>
          <w:bCs/>
          <w:caps/>
          <w:sz w:val="18"/>
          <w:szCs w:val="18"/>
          <w:lang w:val="fr-FR"/>
        </w:rPr>
        <w:t>Partie 2 – Produits</w:t>
      </w:r>
    </w:p>
    <w:p w14:paraId="4FB8B6BF" w14:textId="77777777" w:rsidR="00DA6F73" w:rsidRPr="00AC2560" w:rsidRDefault="00DA6F73" w:rsidP="00DA6F73">
      <w:pPr>
        <w:spacing w:after="0" w:line="259" w:lineRule="auto"/>
        <w:contextualSpacing/>
        <w:jc w:val="both"/>
        <w:rPr>
          <w:rFonts w:cs="Arial"/>
          <w:b/>
          <w:bCs/>
          <w:caps/>
          <w:sz w:val="18"/>
          <w:szCs w:val="18"/>
          <w:lang w:val="fr-FR"/>
        </w:rPr>
      </w:pPr>
    </w:p>
    <w:p w14:paraId="0179573D" w14:textId="77777777" w:rsidR="001C6781" w:rsidRPr="00AC2560" w:rsidRDefault="001C6781" w:rsidP="00931A8E">
      <w:pPr>
        <w:pStyle w:val="Paragraphedeliste"/>
        <w:numPr>
          <w:ilvl w:val="0"/>
          <w:numId w:val="25"/>
        </w:numPr>
        <w:spacing w:after="0" w:line="259" w:lineRule="auto"/>
        <w:ind w:left="709" w:hanging="425"/>
        <w:jc w:val="both"/>
        <w:rPr>
          <w:rFonts w:cs="Arial"/>
          <w:b/>
          <w:sz w:val="18"/>
          <w:szCs w:val="18"/>
          <w:lang w:val="fr-FR"/>
        </w:rPr>
      </w:pPr>
      <w:r w:rsidRPr="00AC2560">
        <w:rPr>
          <w:rFonts w:cs="Arial"/>
          <w:b/>
          <w:sz w:val="18"/>
          <w:szCs w:val="18"/>
          <w:lang w:val="fr-FR"/>
        </w:rPr>
        <w:t>Matériaux</w:t>
      </w:r>
    </w:p>
    <w:p w14:paraId="66622F48" w14:textId="77777777" w:rsidR="00DA6F73" w:rsidRPr="00AC2560" w:rsidRDefault="00DA6F73" w:rsidP="00DA6F73">
      <w:pPr>
        <w:pStyle w:val="Paragraphedeliste"/>
        <w:spacing w:after="0" w:line="259" w:lineRule="auto"/>
        <w:jc w:val="both"/>
        <w:rPr>
          <w:rFonts w:cs="Arial"/>
          <w:b/>
          <w:sz w:val="18"/>
          <w:szCs w:val="18"/>
          <w:lang w:val="fr-FR"/>
        </w:rPr>
      </w:pPr>
    </w:p>
    <w:p w14:paraId="27147CAE" w14:textId="46D8688B" w:rsidR="00C633AC" w:rsidRPr="00AC2560" w:rsidRDefault="001C6781" w:rsidP="00DA6F73">
      <w:pPr>
        <w:numPr>
          <w:ilvl w:val="0"/>
          <w:numId w:val="10"/>
        </w:numPr>
        <w:spacing w:after="0" w:line="259" w:lineRule="auto"/>
        <w:ind w:left="1276" w:hanging="567"/>
        <w:contextualSpacing/>
        <w:jc w:val="both"/>
        <w:rPr>
          <w:rFonts w:cs="Arial"/>
          <w:sz w:val="18"/>
          <w:szCs w:val="18"/>
          <w:lang w:val="fr-FR"/>
        </w:rPr>
      </w:pPr>
      <w:r w:rsidRPr="00AC2560">
        <w:rPr>
          <w:rFonts w:cs="Arial"/>
          <w:sz w:val="18"/>
          <w:szCs w:val="18"/>
          <w:lang w:val="fr-FR"/>
        </w:rPr>
        <w:t>Cloisons en paire</w:t>
      </w:r>
      <w:r w:rsidR="00E86D9D" w:rsidRPr="00AC2560">
        <w:rPr>
          <w:rFonts w:cs="Arial"/>
          <w:sz w:val="18"/>
          <w:szCs w:val="18"/>
          <w:lang w:val="fr-FR"/>
        </w:rPr>
        <w:t>s</w:t>
      </w:r>
      <w:r w:rsidR="00965561">
        <w:rPr>
          <w:rFonts w:cs="Arial"/>
          <w:sz w:val="18"/>
          <w:szCs w:val="18"/>
          <w:lang w:val="fr-FR"/>
        </w:rPr>
        <w:t xml:space="preserve"> de panneaux </w:t>
      </w:r>
      <w:r w:rsidR="00965561" w:rsidRPr="006C2874">
        <w:rPr>
          <w:rFonts w:cs="Arial"/>
          <w:b/>
          <w:sz w:val="18"/>
          <w:szCs w:val="18"/>
          <w:lang w:val="fr-FR"/>
        </w:rPr>
        <w:t>SÉRIE 57</w:t>
      </w:r>
      <w:r w:rsidR="00E86D9D" w:rsidRPr="006C2874">
        <w:rPr>
          <w:rFonts w:cs="Arial"/>
          <w:b/>
          <w:sz w:val="18"/>
          <w:szCs w:val="18"/>
          <w:lang w:val="fr-FR"/>
        </w:rPr>
        <w:t>00</w:t>
      </w:r>
      <w:r w:rsidR="00E86D9D" w:rsidRPr="00AC2560">
        <w:rPr>
          <w:rFonts w:cs="Arial"/>
          <w:sz w:val="18"/>
          <w:szCs w:val="18"/>
          <w:lang w:val="fr-FR"/>
        </w:rPr>
        <w:t xml:space="preserve"> telles que fabriquées par </w:t>
      </w:r>
      <w:r w:rsidR="00C633AC" w:rsidRPr="00AC2560">
        <w:rPr>
          <w:rFonts w:cs="Arial"/>
          <w:sz w:val="18"/>
          <w:szCs w:val="18"/>
          <w:lang w:val="fr-FR"/>
        </w:rPr>
        <w:t>Corflex.</w:t>
      </w:r>
    </w:p>
    <w:p w14:paraId="47D258A5" w14:textId="77777777" w:rsidR="00420A67" w:rsidRPr="00AC2560" w:rsidRDefault="00420A67" w:rsidP="00DA6F73">
      <w:pPr>
        <w:spacing w:after="0" w:line="259" w:lineRule="auto"/>
        <w:ind w:left="1985" w:hanging="567"/>
        <w:contextualSpacing/>
        <w:jc w:val="both"/>
        <w:rPr>
          <w:rFonts w:cs="Arial"/>
          <w:sz w:val="18"/>
          <w:szCs w:val="18"/>
          <w:lang w:val="fr-FR"/>
        </w:rPr>
      </w:pPr>
    </w:p>
    <w:p w14:paraId="6191A40A" w14:textId="62A9BB8A" w:rsidR="00420A9C" w:rsidRPr="00696C5F" w:rsidRDefault="001C6781" w:rsidP="00696C5F">
      <w:pPr>
        <w:numPr>
          <w:ilvl w:val="0"/>
          <w:numId w:val="20"/>
        </w:numPr>
        <w:spacing w:after="0" w:line="259" w:lineRule="auto"/>
        <w:ind w:left="1843" w:hanging="425"/>
        <w:contextualSpacing/>
        <w:jc w:val="both"/>
        <w:rPr>
          <w:rFonts w:cs="Arial"/>
          <w:sz w:val="18"/>
          <w:szCs w:val="18"/>
          <w:lang w:val="fr-FR"/>
        </w:rPr>
      </w:pPr>
      <w:r w:rsidRPr="00AC2560">
        <w:rPr>
          <w:rFonts w:cs="Arial"/>
          <w:sz w:val="18"/>
          <w:szCs w:val="18"/>
          <w:lang w:val="fr-FR"/>
        </w:rPr>
        <w:t>Les panneaux doivent av</w:t>
      </w:r>
      <w:r w:rsidR="006C2874">
        <w:rPr>
          <w:rFonts w:cs="Arial"/>
          <w:sz w:val="18"/>
          <w:szCs w:val="18"/>
          <w:lang w:val="fr-FR"/>
        </w:rPr>
        <w:t>oir une épaisseur nominale de 11</w:t>
      </w:r>
      <w:r w:rsidR="001C23FC">
        <w:rPr>
          <w:rFonts w:cs="Arial"/>
          <w:sz w:val="18"/>
          <w:szCs w:val="18"/>
          <w:lang w:val="fr-FR"/>
        </w:rPr>
        <w:t>4</w:t>
      </w:r>
      <w:r w:rsidR="006C2874">
        <w:rPr>
          <w:rFonts w:cs="Arial"/>
          <w:sz w:val="18"/>
          <w:szCs w:val="18"/>
          <w:lang w:val="fr-FR"/>
        </w:rPr>
        <w:t>mm (4</w:t>
      </w:r>
      <w:r w:rsidRPr="00AC2560">
        <w:rPr>
          <w:rFonts w:cs="Arial"/>
          <w:sz w:val="18"/>
          <w:szCs w:val="18"/>
          <w:lang w:val="fr-FR"/>
        </w:rPr>
        <w:t xml:space="preserve"> </w:t>
      </w:r>
      <w:r w:rsidR="001C23FC">
        <w:rPr>
          <w:rFonts w:cs="Arial"/>
          <w:sz w:val="18"/>
          <w:szCs w:val="18"/>
          <w:lang w:val="fr-FR"/>
        </w:rPr>
        <w:t>1</w:t>
      </w:r>
      <w:r w:rsidRPr="00AC2560">
        <w:rPr>
          <w:rFonts w:cs="Arial"/>
          <w:sz w:val="18"/>
          <w:szCs w:val="18"/>
          <w:lang w:val="fr-FR"/>
        </w:rPr>
        <w:t>/</w:t>
      </w:r>
      <w:r w:rsidR="001C23FC">
        <w:rPr>
          <w:rFonts w:cs="Arial"/>
          <w:sz w:val="18"/>
          <w:szCs w:val="18"/>
          <w:lang w:val="fr-FR"/>
        </w:rPr>
        <w:t>2</w:t>
      </w:r>
      <w:r w:rsidRPr="00AC2560">
        <w:rPr>
          <w:rFonts w:cs="Arial"/>
          <w:sz w:val="18"/>
          <w:szCs w:val="18"/>
          <w:lang w:val="fr-FR"/>
        </w:rPr>
        <w:t>’’) et être de la largeur stan</w:t>
      </w:r>
      <w:r w:rsidR="00C633AC" w:rsidRPr="00AC2560">
        <w:rPr>
          <w:rFonts w:cs="Arial"/>
          <w:sz w:val="18"/>
          <w:szCs w:val="18"/>
          <w:lang w:val="fr-FR"/>
        </w:rPr>
        <w:t xml:space="preserve">dard du fabricant. </w:t>
      </w:r>
      <w:r w:rsidR="006900C9">
        <w:rPr>
          <w:rFonts w:cs="Arial"/>
          <w:sz w:val="18"/>
          <w:szCs w:val="18"/>
          <w:lang w:val="fr-FR"/>
        </w:rPr>
        <w:t xml:space="preserve"> </w:t>
      </w:r>
      <w:r w:rsidR="00C633AC" w:rsidRPr="00AC2560">
        <w:rPr>
          <w:rFonts w:cs="Arial"/>
          <w:sz w:val="18"/>
          <w:szCs w:val="18"/>
          <w:lang w:val="fr-FR"/>
        </w:rPr>
        <w:t>Les faces des</w:t>
      </w:r>
      <w:r w:rsidRPr="00AC2560">
        <w:rPr>
          <w:rFonts w:cs="Arial"/>
          <w:sz w:val="18"/>
          <w:szCs w:val="18"/>
          <w:lang w:val="fr-FR"/>
        </w:rPr>
        <w:t xml:space="preserve"> panneaux doivent être amovibles et pouvoir être remplacées sur place. Des </w:t>
      </w:r>
      <w:r w:rsidR="00D863DE">
        <w:rPr>
          <w:rFonts w:cs="Arial"/>
          <w:sz w:val="18"/>
          <w:szCs w:val="18"/>
          <w:lang w:val="fr-FR"/>
        </w:rPr>
        <w:t>renforts</w:t>
      </w:r>
      <w:r w:rsidRPr="00AC2560">
        <w:rPr>
          <w:rFonts w:cs="Arial"/>
          <w:sz w:val="18"/>
          <w:szCs w:val="18"/>
          <w:lang w:val="fr-FR"/>
        </w:rPr>
        <w:t xml:space="preserve"> "U" en acier </w:t>
      </w:r>
      <w:r w:rsidR="006C2874">
        <w:rPr>
          <w:rFonts w:cs="Arial"/>
          <w:sz w:val="18"/>
          <w:szCs w:val="18"/>
          <w:lang w:val="fr-FR"/>
        </w:rPr>
        <w:t>1.3mm (</w:t>
      </w:r>
      <w:r w:rsidRPr="00AC2560">
        <w:rPr>
          <w:rFonts w:cs="Arial"/>
          <w:sz w:val="18"/>
          <w:szCs w:val="18"/>
          <w:lang w:val="fr-FR"/>
        </w:rPr>
        <w:t>calibre 18</w:t>
      </w:r>
      <w:r w:rsidR="006C2874">
        <w:rPr>
          <w:rFonts w:cs="Arial"/>
          <w:sz w:val="18"/>
          <w:szCs w:val="18"/>
          <w:lang w:val="fr-FR"/>
        </w:rPr>
        <w:t>)</w:t>
      </w:r>
      <w:r w:rsidRPr="00AC2560">
        <w:rPr>
          <w:rFonts w:cs="Arial"/>
          <w:sz w:val="18"/>
          <w:szCs w:val="18"/>
          <w:lang w:val="fr-FR"/>
        </w:rPr>
        <w:t xml:space="preserve"> seront installés horizontalement à l’intérieur de tous les panneaux et seront espacés de 610mm à 762mm (24" à 3</w:t>
      </w:r>
      <w:r w:rsidR="00D863DE">
        <w:rPr>
          <w:rFonts w:cs="Arial"/>
          <w:sz w:val="18"/>
          <w:szCs w:val="18"/>
          <w:lang w:val="fr-FR"/>
        </w:rPr>
        <w:t>6</w:t>
      </w:r>
      <w:r w:rsidRPr="00AC2560">
        <w:rPr>
          <w:rFonts w:cs="Arial"/>
          <w:sz w:val="18"/>
          <w:szCs w:val="18"/>
          <w:lang w:val="fr-FR"/>
        </w:rPr>
        <w:t xml:space="preserve">") c/c. </w:t>
      </w:r>
      <w:r w:rsidR="006900C9">
        <w:rPr>
          <w:rFonts w:cs="Arial"/>
          <w:sz w:val="18"/>
          <w:szCs w:val="18"/>
          <w:lang w:val="fr-FR"/>
        </w:rPr>
        <w:t xml:space="preserve"> </w:t>
      </w:r>
      <w:r w:rsidRPr="00AC2560">
        <w:rPr>
          <w:rFonts w:cs="Arial"/>
          <w:sz w:val="18"/>
          <w:szCs w:val="18"/>
          <w:lang w:val="fr-FR"/>
        </w:rPr>
        <w:t xml:space="preserve">Les </w:t>
      </w:r>
      <w:r w:rsidR="00D863DE">
        <w:rPr>
          <w:rFonts w:cs="Arial"/>
          <w:sz w:val="18"/>
          <w:szCs w:val="18"/>
          <w:lang w:val="fr-FR"/>
        </w:rPr>
        <w:t>renforts</w:t>
      </w:r>
      <w:r w:rsidRPr="00AC2560">
        <w:rPr>
          <w:rFonts w:cs="Arial"/>
          <w:sz w:val="18"/>
          <w:szCs w:val="18"/>
          <w:lang w:val="fr-FR"/>
        </w:rPr>
        <w:t xml:space="preserve"> "U" auront des dimensions de 51mm X 51mm (2" x 2") et assureront une résistance accrue à l’impact et à la torsion.</w:t>
      </w:r>
    </w:p>
    <w:p w14:paraId="72D140B8" w14:textId="112CF1C8" w:rsidR="00965561" w:rsidRDefault="00F261D8" w:rsidP="00F261D8">
      <w:pPr>
        <w:spacing w:after="0" w:line="256" w:lineRule="auto"/>
        <w:ind w:left="1843" w:hanging="425"/>
        <w:contextualSpacing/>
        <w:jc w:val="both"/>
        <w:rPr>
          <w:rFonts w:ascii="Calibri" w:eastAsia="MS Mincho" w:hAnsi="Calibri" w:cs="Arial"/>
          <w:sz w:val="18"/>
          <w:szCs w:val="18"/>
          <w:lang w:val="fr-FR"/>
        </w:rPr>
      </w:pPr>
      <w:r>
        <w:rPr>
          <w:rFonts w:ascii="Calibri" w:eastAsia="MS Mincho" w:hAnsi="Calibri" w:cs="Arial"/>
          <w:sz w:val="18"/>
          <w:szCs w:val="18"/>
          <w:lang w:val="fr-FR"/>
        </w:rPr>
        <w:t>.2</w:t>
      </w:r>
      <w:r>
        <w:rPr>
          <w:rFonts w:ascii="Calibri" w:eastAsia="MS Mincho" w:hAnsi="Calibri" w:cs="Arial"/>
          <w:sz w:val="18"/>
          <w:szCs w:val="18"/>
          <w:lang w:val="fr-FR"/>
        </w:rPr>
        <w:tab/>
      </w:r>
      <w:r w:rsidR="00965561" w:rsidRPr="00965561">
        <w:rPr>
          <w:rFonts w:ascii="Calibri" w:eastAsia="MS Mincho" w:hAnsi="Calibri" w:cs="Arial"/>
          <w:sz w:val="18"/>
          <w:szCs w:val="18"/>
          <w:lang w:val="fr-FR"/>
        </w:rPr>
        <w:t>Le revêtement pour contrôle de la réverbération doit avoir une sous-couche de fibre de verre d’une densité de 112kg/m</w:t>
      </w:r>
      <w:r w:rsidR="00965561" w:rsidRPr="00F261D8">
        <w:rPr>
          <w:rFonts w:ascii="Calibri" w:eastAsia="MS Mincho" w:hAnsi="Calibri" w:cs="Arial"/>
          <w:sz w:val="18"/>
          <w:szCs w:val="18"/>
          <w:vertAlign w:val="superscript"/>
          <w:lang w:val="fr-FR"/>
        </w:rPr>
        <w:t>3</w:t>
      </w:r>
      <w:r w:rsidR="00965561" w:rsidRPr="00965561">
        <w:rPr>
          <w:rFonts w:ascii="Calibri" w:eastAsia="MS Mincho" w:hAnsi="Calibri" w:cs="Arial"/>
          <w:sz w:val="18"/>
          <w:szCs w:val="18"/>
          <w:lang w:val="fr-FR"/>
        </w:rPr>
        <w:t xml:space="preserve"> </w:t>
      </w:r>
      <w:r>
        <w:rPr>
          <w:rFonts w:ascii="Calibri" w:eastAsia="MS Mincho" w:hAnsi="Calibri" w:cs="Arial"/>
          <w:sz w:val="18"/>
          <w:szCs w:val="18"/>
          <w:lang w:val="fr-FR"/>
        </w:rPr>
        <w:t>(7lb</w:t>
      </w:r>
      <w:r w:rsidR="00965561" w:rsidRPr="00965561">
        <w:rPr>
          <w:rFonts w:ascii="Calibri" w:eastAsia="MS Mincho" w:hAnsi="Calibri" w:cs="Arial"/>
          <w:sz w:val="18"/>
          <w:szCs w:val="18"/>
          <w:lang w:val="fr-FR"/>
        </w:rPr>
        <w:t>/pi</w:t>
      </w:r>
      <w:r w:rsidR="006C2874">
        <w:rPr>
          <w:rFonts w:ascii="Calibri" w:eastAsia="MS Mincho" w:hAnsi="Calibri" w:cs="Arial"/>
          <w:sz w:val="18"/>
          <w:szCs w:val="18"/>
          <w:vertAlign w:val="superscript"/>
          <w:lang w:val="fr-FR"/>
        </w:rPr>
        <w:t>3</w:t>
      </w:r>
      <w:r w:rsidR="00965561" w:rsidRPr="00965561">
        <w:rPr>
          <w:rFonts w:ascii="Calibri" w:eastAsia="MS Mincho" w:hAnsi="Calibri" w:cs="Arial"/>
          <w:sz w:val="18"/>
          <w:szCs w:val="18"/>
          <w:lang w:val="fr-FR"/>
        </w:rPr>
        <w:t xml:space="preserve">), doit être recouvert de tissu de couleur au choix de l’architecte et avoir un N.R.C. de 0.60. Il doit être ancré à l’aide des moulures en PVC avec coin arrondi au périmètre du panneau.  Cette moulure de renfort doit être dissimulée derrière le tissu sur </w:t>
      </w:r>
      <w:r>
        <w:rPr>
          <w:rFonts w:ascii="Calibri" w:eastAsia="MS Mincho" w:hAnsi="Calibri" w:cs="Arial"/>
          <w:sz w:val="18"/>
          <w:szCs w:val="18"/>
          <w:lang w:val="fr-FR"/>
        </w:rPr>
        <w:t xml:space="preserve">tout le périmètre de chaque </w:t>
      </w:r>
      <w:r w:rsidR="00D03326">
        <w:rPr>
          <w:rFonts w:ascii="Calibri" w:eastAsia="MS Mincho" w:hAnsi="Calibri" w:cs="Arial"/>
          <w:sz w:val="18"/>
          <w:szCs w:val="18"/>
          <w:lang w:val="fr-FR"/>
        </w:rPr>
        <w:t>côté</w:t>
      </w:r>
      <w:r w:rsidR="00965561" w:rsidRPr="00965561">
        <w:rPr>
          <w:rFonts w:ascii="Calibri" w:eastAsia="MS Mincho" w:hAnsi="Calibri" w:cs="Arial"/>
          <w:sz w:val="18"/>
          <w:szCs w:val="18"/>
          <w:lang w:val="fr-FR"/>
        </w:rPr>
        <w:t xml:space="preserve"> des panneaux de cloison mobile.  Ces moulures doi</w:t>
      </w:r>
      <w:r w:rsidR="005A1520">
        <w:rPr>
          <w:rFonts w:ascii="Calibri" w:eastAsia="MS Mincho" w:hAnsi="Calibri" w:cs="Arial"/>
          <w:sz w:val="18"/>
          <w:szCs w:val="18"/>
          <w:lang w:val="fr-FR"/>
        </w:rPr>
        <w:t>vent empêcher la compression de la</w:t>
      </w:r>
      <w:r>
        <w:rPr>
          <w:rFonts w:ascii="Calibri" w:eastAsia="MS Mincho" w:hAnsi="Calibri" w:cs="Arial"/>
          <w:sz w:val="18"/>
          <w:szCs w:val="18"/>
          <w:lang w:val="fr-FR"/>
        </w:rPr>
        <w:t xml:space="preserve"> </w:t>
      </w:r>
      <w:r w:rsidR="00965561" w:rsidRPr="00965561">
        <w:rPr>
          <w:rFonts w:ascii="Calibri" w:eastAsia="MS Mincho" w:hAnsi="Calibri" w:cs="Arial"/>
          <w:sz w:val="18"/>
          <w:szCs w:val="18"/>
          <w:lang w:val="fr-FR"/>
        </w:rPr>
        <w:t>fibre de verre.  La face en tissu des panne</w:t>
      </w:r>
      <w:r>
        <w:rPr>
          <w:rFonts w:ascii="Calibri" w:eastAsia="MS Mincho" w:hAnsi="Calibri" w:cs="Arial"/>
          <w:sz w:val="18"/>
          <w:szCs w:val="18"/>
          <w:lang w:val="fr-FR"/>
        </w:rPr>
        <w:t>aux doit être faite d’une seule p</w:t>
      </w:r>
      <w:r w:rsidR="00965561" w:rsidRPr="00965561">
        <w:rPr>
          <w:rFonts w:ascii="Calibri" w:eastAsia="MS Mincho" w:hAnsi="Calibri" w:cs="Arial"/>
          <w:sz w:val="18"/>
          <w:szCs w:val="18"/>
          <w:lang w:val="fr-FR"/>
        </w:rPr>
        <w:t>ièce sans aucun joint intermédiaire.  Le tissu des faces des panneaux absorbants doit être amovible et pouvoir être remplacé sur place.</w:t>
      </w:r>
    </w:p>
    <w:p w14:paraId="39568208" w14:textId="77777777" w:rsidR="006A5952" w:rsidRPr="00FF1B36" w:rsidRDefault="006A5952" w:rsidP="006A5952">
      <w:pPr>
        <w:numPr>
          <w:ilvl w:val="1"/>
          <w:numId w:val="22"/>
        </w:numPr>
        <w:spacing w:after="0" w:line="240" w:lineRule="auto"/>
        <w:ind w:left="1843" w:hanging="425"/>
        <w:contextualSpacing/>
        <w:jc w:val="both"/>
        <w:rPr>
          <w:rFonts w:cs="Arial"/>
          <w:sz w:val="18"/>
          <w:szCs w:val="18"/>
          <w:lang w:val="fr-FR"/>
        </w:rPr>
      </w:pPr>
      <w:r w:rsidRPr="00FF1B36">
        <w:rPr>
          <w:rFonts w:cs="Arial"/>
          <w:sz w:val="18"/>
          <w:szCs w:val="18"/>
          <w:lang w:val="fr-FR"/>
        </w:rPr>
        <w:lastRenderedPageBreak/>
        <w:t>Le cadre enveloppera tout le périmètre du panneau offrant ainsi une protection du revêtement lors de la manipulation et de l’entassement de la cloison mobile.  Les cadrages des panneaux seront en acier de</w:t>
      </w:r>
      <w:r>
        <w:rPr>
          <w:rFonts w:cs="Arial"/>
          <w:sz w:val="18"/>
          <w:szCs w:val="18"/>
          <w:lang w:val="fr-FR"/>
        </w:rPr>
        <w:t xml:space="preserve"> 1.6mm (</w:t>
      </w:r>
      <w:r w:rsidRPr="00FF1B36">
        <w:rPr>
          <w:rFonts w:cs="Arial"/>
          <w:sz w:val="18"/>
          <w:szCs w:val="18"/>
          <w:lang w:val="fr-FR"/>
        </w:rPr>
        <w:t>calibre 16</w:t>
      </w:r>
      <w:r>
        <w:rPr>
          <w:rFonts w:cs="Arial"/>
          <w:sz w:val="18"/>
          <w:szCs w:val="18"/>
          <w:lang w:val="fr-FR"/>
        </w:rPr>
        <w:t>)</w:t>
      </w:r>
      <w:r w:rsidRPr="00FF1B36">
        <w:rPr>
          <w:rFonts w:cs="Arial"/>
          <w:sz w:val="18"/>
          <w:szCs w:val="18"/>
          <w:lang w:val="fr-FR"/>
        </w:rPr>
        <w:t xml:space="preserve"> au minimum avec un fini peinture-poudre de couleur ; </w:t>
      </w:r>
    </w:p>
    <w:p w14:paraId="46C73968" w14:textId="77777777" w:rsidR="006A5952" w:rsidRPr="00FF1B36" w:rsidRDefault="006A5952" w:rsidP="006A5952">
      <w:pPr>
        <w:spacing w:after="0" w:line="240" w:lineRule="auto"/>
        <w:ind w:left="1843"/>
        <w:contextualSpacing/>
        <w:jc w:val="both"/>
        <w:rPr>
          <w:rFonts w:cs="Arial"/>
          <w:b/>
          <w:sz w:val="18"/>
          <w:szCs w:val="18"/>
          <w:highlight w:val="yellow"/>
          <w:lang w:val="fr-FR"/>
        </w:rPr>
      </w:pPr>
      <w:r>
        <w:rPr>
          <w:rFonts w:cs="Arial"/>
          <w:b/>
          <w:sz w:val="18"/>
          <w:szCs w:val="18"/>
          <w:highlight w:val="yellow"/>
          <w:lang w:val="fr-FR"/>
        </w:rPr>
        <w:t>Choisir</w:t>
      </w:r>
      <w:r w:rsidRPr="00FF1B36">
        <w:rPr>
          <w:rFonts w:cs="Arial"/>
          <w:b/>
          <w:sz w:val="18"/>
          <w:szCs w:val="18"/>
          <w:highlight w:val="yellow"/>
          <w:lang w:val="fr-FR"/>
        </w:rPr>
        <w:t xml:space="preserve"> une couleur :</w:t>
      </w:r>
    </w:p>
    <w:tbl>
      <w:tblPr>
        <w:tblStyle w:val="TableGrid1"/>
        <w:tblW w:w="0" w:type="auto"/>
        <w:tblInd w:w="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5895"/>
      </w:tblGrid>
      <w:tr w:rsidR="006A5952" w:rsidRPr="00FF1B36" w14:paraId="7984327B" w14:textId="77777777" w:rsidTr="00741232">
        <w:trPr>
          <w:trHeight w:val="786"/>
        </w:trPr>
        <w:tc>
          <w:tcPr>
            <w:tcW w:w="238" w:type="dxa"/>
          </w:tcPr>
          <w:p w14:paraId="63F23614" w14:textId="77777777" w:rsidR="006A5952" w:rsidRPr="00FF1B36" w:rsidRDefault="006A5952" w:rsidP="00321DF0">
            <w:pPr>
              <w:ind w:left="1843" w:hanging="425"/>
              <w:contextualSpacing/>
              <w:jc w:val="both"/>
              <w:rPr>
                <w:rFonts w:cs="Arial"/>
                <w:sz w:val="18"/>
                <w:szCs w:val="18"/>
                <w:highlight w:val="yellow"/>
                <w:lang w:val="fr-FR"/>
              </w:rPr>
            </w:pPr>
          </w:p>
        </w:tc>
        <w:tc>
          <w:tcPr>
            <w:tcW w:w="5895" w:type="dxa"/>
          </w:tcPr>
          <w:p w14:paraId="5E117B4D" w14:textId="77777777" w:rsidR="006A5952" w:rsidRPr="00FF1B36" w:rsidRDefault="006A5952" w:rsidP="00321DF0">
            <w:pPr>
              <w:ind w:left="997" w:hanging="425"/>
              <w:contextualSpacing/>
              <w:rPr>
                <w:rFonts w:cs="Arial"/>
                <w:sz w:val="18"/>
                <w:szCs w:val="18"/>
                <w:lang w:val="fr-FR"/>
              </w:rPr>
            </w:pPr>
            <w:r w:rsidRPr="00FF1B36">
              <w:rPr>
                <w:rFonts w:cs="Arial"/>
                <w:sz w:val="18"/>
                <w:szCs w:val="18"/>
                <w:lang w:val="fr-FR"/>
              </w:rPr>
              <w:fldChar w:fldCharType="begin">
                <w:ffData>
                  <w:name w:val="CaseACocher3"/>
                  <w:enabled/>
                  <w:calcOnExit w:val="0"/>
                  <w:checkBox>
                    <w:sizeAuto/>
                    <w:default w:val="0"/>
                  </w:checkBox>
                </w:ffData>
              </w:fldChar>
            </w:r>
            <w:bookmarkStart w:id="0" w:name="CaseACocher3"/>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0"/>
            <w:r w:rsidRPr="00FF1B36">
              <w:rPr>
                <w:rFonts w:cs="Arial"/>
                <w:sz w:val="18"/>
                <w:szCs w:val="18"/>
                <w:lang w:val="fr-FR"/>
              </w:rPr>
              <w:t xml:space="preserve">   Beige</w:t>
            </w:r>
          </w:p>
          <w:p w14:paraId="5FB4113D" w14:textId="77777777" w:rsidR="006A5952" w:rsidRPr="00FF1B36" w:rsidRDefault="006A5952" w:rsidP="00321DF0">
            <w:pPr>
              <w:ind w:left="997" w:hanging="425"/>
              <w:contextualSpacing/>
              <w:rPr>
                <w:rFonts w:cs="Arial"/>
                <w:sz w:val="18"/>
                <w:szCs w:val="18"/>
                <w:lang w:val="fr-FR"/>
              </w:rPr>
            </w:pPr>
            <w:r w:rsidRPr="00FF1B36">
              <w:rPr>
                <w:rFonts w:cs="Arial"/>
                <w:sz w:val="18"/>
                <w:szCs w:val="18"/>
                <w:lang w:val="fr-FR"/>
              </w:rPr>
              <w:fldChar w:fldCharType="begin">
                <w:ffData>
                  <w:name w:val="CaseACocher2"/>
                  <w:enabled/>
                  <w:calcOnExit w:val="0"/>
                  <w:checkBox>
                    <w:sizeAuto/>
                    <w:default w:val="0"/>
                  </w:checkBox>
                </w:ffData>
              </w:fldChar>
            </w:r>
            <w:bookmarkStart w:id="1" w:name="CaseACocher2"/>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1"/>
            <w:r w:rsidRPr="00FF1B36">
              <w:rPr>
                <w:rFonts w:cs="Arial"/>
                <w:sz w:val="18"/>
                <w:szCs w:val="18"/>
                <w:lang w:val="fr-FR"/>
              </w:rPr>
              <w:t xml:space="preserve">   Gris</w:t>
            </w:r>
          </w:p>
          <w:p w14:paraId="1B37A699" w14:textId="77777777" w:rsidR="006A5952" w:rsidRDefault="006A5952" w:rsidP="00321DF0">
            <w:pPr>
              <w:ind w:left="997" w:hanging="425"/>
              <w:contextualSpacing/>
              <w:rPr>
                <w:rFonts w:cs="Arial"/>
                <w:sz w:val="18"/>
                <w:szCs w:val="18"/>
                <w:lang w:val="fr-FR"/>
              </w:rPr>
            </w:pPr>
            <w:r w:rsidRPr="00FF1B36">
              <w:rPr>
                <w:rFonts w:cs="Arial"/>
                <w:sz w:val="18"/>
                <w:szCs w:val="18"/>
                <w:lang w:val="fr-FR"/>
              </w:rPr>
              <w:fldChar w:fldCharType="begin">
                <w:ffData>
                  <w:name w:val="CaseACocher1"/>
                  <w:enabled/>
                  <w:calcOnExit w:val="0"/>
                  <w:checkBox>
                    <w:sizeAuto/>
                    <w:default w:val="0"/>
                  </w:checkBox>
                </w:ffData>
              </w:fldChar>
            </w:r>
            <w:bookmarkStart w:id="2" w:name="CaseACocher1"/>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2"/>
            <w:r w:rsidRPr="00FF1B36">
              <w:rPr>
                <w:rFonts w:cs="Arial"/>
                <w:sz w:val="18"/>
                <w:szCs w:val="18"/>
                <w:lang w:val="fr-FR"/>
              </w:rPr>
              <w:t xml:space="preserve">   Noir</w:t>
            </w:r>
          </w:p>
          <w:p w14:paraId="1302B7A3" w14:textId="280D4961" w:rsidR="006B168E" w:rsidRDefault="006B168E" w:rsidP="006B168E">
            <w:pPr>
              <w:ind w:left="997" w:hanging="425"/>
              <w:contextualSpacing/>
              <w:rPr>
                <w:rFonts w:cs="Arial"/>
                <w:sz w:val="18"/>
                <w:szCs w:val="18"/>
                <w:lang w:val="fr-FR"/>
              </w:rPr>
            </w:pPr>
            <w:r w:rsidRPr="00FF1B36">
              <w:rPr>
                <w:rFonts w:cs="Arial"/>
                <w:sz w:val="18"/>
                <w:szCs w:val="18"/>
                <w:lang w:val="fr-FR"/>
              </w:rPr>
              <w:fldChar w:fldCharType="begin">
                <w:ffData>
                  <w:name w:val="CaseACocher1"/>
                  <w:enabled/>
                  <w:calcOnExit w:val="0"/>
                  <w:checkBox>
                    <w:sizeAuto/>
                    <w:default w:val="0"/>
                  </w:checkBox>
                </w:ffData>
              </w:fldChar>
            </w:r>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Pr>
                <w:rFonts w:cs="Arial"/>
                <w:sz w:val="18"/>
                <w:szCs w:val="18"/>
                <w:lang w:val="fr-FR"/>
              </w:rPr>
              <w:t>Blanc</w:t>
            </w:r>
          </w:p>
          <w:p w14:paraId="1A0629F4" w14:textId="5D90E896" w:rsidR="006B168E" w:rsidRPr="00FF1B36" w:rsidRDefault="006B168E" w:rsidP="00321DF0">
            <w:pPr>
              <w:ind w:left="997" w:hanging="425"/>
              <w:contextualSpacing/>
              <w:rPr>
                <w:rFonts w:cs="Arial"/>
                <w:sz w:val="18"/>
                <w:szCs w:val="18"/>
                <w:lang w:val="fr-FR"/>
              </w:rPr>
            </w:pPr>
          </w:p>
        </w:tc>
      </w:tr>
    </w:tbl>
    <w:p w14:paraId="5F918567" w14:textId="77777777" w:rsidR="006A5952" w:rsidRPr="00FF1B36" w:rsidRDefault="006A5952" w:rsidP="006A5952">
      <w:pPr>
        <w:spacing w:after="0" w:line="240" w:lineRule="auto"/>
        <w:ind w:left="1843"/>
        <w:contextualSpacing/>
        <w:jc w:val="both"/>
        <w:rPr>
          <w:rFonts w:cs="Arial"/>
          <w:sz w:val="18"/>
          <w:szCs w:val="18"/>
          <w:lang w:val="fr-FR"/>
        </w:rPr>
      </w:pPr>
      <w:r w:rsidRPr="00FF1B36">
        <w:rPr>
          <w:rFonts w:cs="Arial"/>
          <w:sz w:val="18"/>
          <w:szCs w:val="18"/>
          <w:lang w:val="fr-FR"/>
        </w:rPr>
        <w:t>Les panneaux n’ayant pas de cadre protecteur et ne permettant pas le remplacement des faces sur le site ne seront pas acceptés. Toutes les garnitures de vinyle et de polychlorure de vinyle devront s’agencer aux couleurs du cadrage disponible parmi la gamme des couleurs standard des cadrages.</w:t>
      </w:r>
    </w:p>
    <w:p w14:paraId="6CB7AFD5" w14:textId="77777777" w:rsidR="006A5952" w:rsidRPr="00FF1B36" w:rsidRDefault="006A5952" w:rsidP="006A5952">
      <w:pPr>
        <w:spacing w:after="0" w:line="240" w:lineRule="auto"/>
        <w:ind w:left="1843" w:hanging="425"/>
        <w:contextualSpacing/>
        <w:jc w:val="both"/>
        <w:rPr>
          <w:rFonts w:cs="Arial"/>
          <w:sz w:val="18"/>
          <w:szCs w:val="18"/>
          <w:lang w:val="fr-FR"/>
        </w:rPr>
      </w:pPr>
    </w:p>
    <w:p w14:paraId="5DE18267" w14:textId="7A76D4B7" w:rsidR="006A5952" w:rsidRDefault="006A5952" w:rsidP="006A5952">
      <w:pPr>
        <w:numPr>
          <w:ilvl w:val="1"/>
          <w:numId w:val="22"/>
        </w:numPr>
        <w:spacing w:after="0" w:line="240" w:lineRule="auto"/>
        <w:ind w:left="1843" w:hanging="425"/>
        <w:contextualSpacing/>
        <w:jc w:val="both"/>
        <w:rPr>
          <w:rFonts w:cs="Arial"/>
          <w:sz w:val="18"/>
          <w:szCs w:val="18"/>
          <w:lang w:val="fr-FR"/>
        </w:rPr>
      </w:pPr>
      <w:r w:rsidRPr="00FF1B36">
        <w:rPr>
          <w:rFonts w:cs="Arial"/>
          <w:sz w:val="18"/>
          <w:szCs w:val="18"/>
          <w:lang w:val="fr-FR"/>
        </w:rPr>
        <w:t xml:space="preserve">Les joints d’insonorisation verticaux seront constitués d’une moulure d’alignement </w:t>
      </w:r>
      <w:r w:rsidR="009C0D99" w:rsidRPr="00FF1B36">
        <w:rPr>
          <w:rFonts w:cs="Arial"/>
          <w:sz w:val="18"/>
          <w:szCs w:val="18"/>
          <w:lang w:val="fr-FR"/>
        </w:rPr>
        <w:t>continue en</w:t>
      </w:r>
      <w:r w:rsidRPr="00FF1B36">
        <w:rPr>
          <w:rFonts w:cs="Arial"/>
          <w:sz w:val="18"/>
          <w:szCs w:val="18"/>
          <w:lang w:val="fr-FR"/>
        </w:rPr>
        <w:t xml:space="preserve"> </w:t>
      </w:r>
      <w:r w:rsidR="00D863DE">
        <w:rPr>
          <w:rFonts w:cs="Arial"/>
          <w:sz w:val="18"/>
          <w:szCs w:val="18"/>
          <w:lang w:val="fr-FR"/>
        </w:rPr>
        <w:t>aluminium</w:t>
      </w:r>
      <w:r w:rsidRPr="00FF1B36">
        <w:rPr>
          <w:rFonts w:cs="Arial"/>
          <w:sz w:val="18"/>
          <w:szCs w:val="18"/>
          <w:lang w:val="fr-FR"/>
        </w:rPr>
        <w:t xml:space="preserve"> assurant une étanchéité acoustique.  Elle sera installée dans le champ des panneaux, guidant la mise en place et répartira l’impact sur le champ complet du panneau.</w:t>
      </w:r>
    </w:p>
    <w:p w14:paraId="2F54855B" w14:textId="77777777" w:rsidR="006A5952" w:rsidRPr="00FF1B36" w:rsidRDefault="006A5952" w:rsidP="006A5952">
      <w:pPr>
        <w:spacing w:after="0" w:line="240" w:lineRule="auto"/>
        <w:ind w:left="1418"/>
        <w:contextualSpacing/>
        <w:jc w:val="both"/>
        <w:rPr>
          <w:rFonts w:cs="Arial"/>
          <w:sz w:val="18"/>
          <w:szCs w:val="18"/>
          <w:lang w:val="fr-FR"/>
        </w:rPr>
      </w:pPr>
    </w:p>
    <w:p w14:paraId="588CC907" w14:textId="77777777" w:rsidR="006A5952" w:rsidRPr="00FF1B36" w:rsidRDefault="006A5952" w:rsidP="006A5952">
      <w:pPr>
        <w:numPr>
          <w:ilvl w:val="1"/>
          <w:numId w:val="22"/>
        </w:numPr>
        <w:spacing w:after="0" w:line="240" w:lineRule="auto"/>
        <w:ind w:left="1843" w:hanging="425"/>
        <w:contextualSpacing/>
        <w:jc w:val="both"/>
        <w:rPr>
          <w:rFonts w:cs="Arial"/>
          <w:sz w:val="18"/>
          <w:szCs w:val="18"/>
          <w:lang w:val="fr-FR"/>
        </w:rPr>
      </w:pPr>
      <w:r>
        <w:rPr>
          <w:rFonts w:cs="Arial"/>
          <w:sz w:val="18"/>
          <w:szCs w:val="18"/>
          <w:lang w:val="fr-FR"/>
        </w:rPr>
        <w:t>Les joints d’étanchéité</w:t>
      </w:r>
      <w:r w:rsidRPr="00FF1B36">
        <w:rPr>
          <w:rFonts w:cs="Arial"/>
          <w:sz w:val="18"/>
          <w:szCs w:val="18"/>
          <w:lang w:val="fr-FR"/>
        </w:rPr>
        <w:t xml:space="preserve"> horizontaux ne doivent pas excéder la largeur des panneaux afin d’éviter les dommages lors de la manipulation.  Les joints d’étanchéité rétractables inférieurs doivent être en acier plié et être munis de garnitures de vinyle de 6mm (1/4") assurant une insonorisation appropriée lorsqu’ actionnés. </w:t>
      </w:r>
    </w:p>
    <w:p w14:paraId="2C08EAA2" w14:textId="77777777" w:rsidR="006A5952" w:rsidRPr="00FF1B36" w:rsidRDefault="006A5952" w:rsidP="006A5952">
      <w:pPr>
        <w:spacing w:after="0" w:line="240" w:lineRule="auto"/>
        <w:ind w:left="1843"/>
        <w:contextualSpacing/>
        <w:jc w:val="both"/>
        <w:rPr>
          <w:rFonts w:cs="Arial"/>
          <w:b/>
          <w:sz w:val="18"/>
          <w:szCs w:val="18"/>
          <w:lang w:val="fr-FR"/>
        </w:rPr>
      </w:pPr>
      <w:r w:rsidRPr="00FF1B36">
        <w:rPr>
          <w:rFonts w:cs="Arial"/>
          <w:b/>
          <w:sz w:val="18"/>
          <w:szCs w:val="18"/>
          <w:highlight w:val="yellow"/>
          <w:lang w:val="fr-FR"/>
        </w:rPr>
        <w:t>Sélectionner un des choix suivants :</w:t>
      </w:r>
    </w:p>
    <w:p w14:paraId="6D1E2190" w14:textId="41C73B52" w:rsidR="006A5952" w:rsidRPr="00FF1B36" w:rsidRDefault="006A5952" w:rsidP="006A5952">
      <w:pPr>
        <w:spacing w:after="16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5"/>
            <w:enabled/>
            <w:calcOnExit w:val="0"/>
            <w:checkBox>
              <w:sizeAuto/>
              <w:default w:val="0"/>
            </w:checkBox>
          </w:ffData>
        </w:fldChar>
      </w:r>
      <w:bookmarkStart w:id="3" w:name="CaseACocher5"/>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3"/>
      <w:r w:rsidRPr="00FF1B36">
        <w:rPr>
          <w:rFonts w:cs="Arial"/>
          <w:sz w:val="18"/>
          <w:szCs w:val="18"/>
          <w:lang w:val="fr-FR"/>
        </w:rPr>
        <w:tab/>
        <w:t xml:space="preserve">Les joints d’étanchéité supérieurs </w:t>
      </w:r>
      <w:r w:rsidR="00990289">
        <w:rPr>
          <w:rFonts w:cs="Arial"/>
          <w:sz w:val="18"/>
          <w:szCs w:val="18"/>
          <w:lang w:val="fr-FR"/>
        </w:rPr>
        <w:t xml:space="preserve">seront rétractables et </w:t>
      </w:r>
      <w:r w:rsidRPr="00FF1B36">
        <w:rPr>
          <w:rFonts w:cs="Arial"/>
          <w:sz w:val="18"/>
          <w:szCs w:val="18"/>
          <w:lang w:val="fr-FR"/>
        </w:rPr>
        <w:t>doivent être en acier plié et être muni de garnitures de vinyle de 6mm (1/4") assurant une insonorisation appropriée lorsqu</w:t>
      </w:r>
      <w:r w:rsidR="0066657D">
        <w:rPr>
          <w:rFonts w:cs="Arial"/>
          <w:sz w:val="18"/>
          <w:szCs w:val="18"/>
          <w:lang w:val="fr-FR"/>
        </w:rPr>
        <w:t>’</w:t>
      </w:r>
      <w:r w:rsidRPr="00FF1B36">
        <w:rPr>
          <w:rFonts w:cs="Arial"/>
          <w:sz w:val="18"/>
          <w:szCs w:val="18"/>
          <w:lang w:val="fr-FR"/>
        </w:rPr>
        <w:t>actionnés.  Ils devront se déployer simultané</w:t>
      </w:r>
      <w:r>
        <w:rPr>
          <w:rFonts w:cs="Arial"/>
          <w:sz w:val="18"/>
          <w:szCs w:val="18"/>
          <w:lang w:val="fr-FR"/>
        </w:rPr>
        <w:t>ment avec les joints inférieurs lorsqu’actionnés.</w:t>
      </w:r>
    </w:p>
    <w:p w14:paraId="37FA93EA" w14:textId="77777777" w:rsidR="006A5952" w:rsidRDefault="006A5952" w:rsidP="006A5952">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4"/>
            <w:enabled/>
            <w:calcOnExit w:val="0"/>
            <w:checkBox>
              <w:sizeAuto/>
              <w:default w:val="0"/>
            </w:checkBox>
          </w:ffData>
        </w:fldChar>
      </w:r>
      <w:bookmarkStart w:id="4" w:name="CaseACocher4"/>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4"/>
      <w:r w:rsidRPr="00FF1B36">
        <w:rPr>
          <w:rFonts w:cs="Arial"/>
          <w:sz w:val="18"/>
          <w:szCs w:val="18"/>
          <w:lang w:val="fr-FR"/>
        </w:rPr>
        <w:tab/>
        <w:t>Les joints d’étanchéité supérieurs seront composés d’une garniture de vinyle flexible offrant un minimum de quatre (4) points de contact.</w:t>
      </w:r>
    </w:p>
    <w:p w14:paraId="23094290" w14:textId="77777777" w:rsidR="006A5952" w:rsidRPr="00FF1B36" w:rsidRDefault="006A5952" w:rsidP="006A5952">
      <w:pPr>
        <w:spacing w:after="0" w:line="240" w:lineRule="auto"/>
        <w:ind w:left="2835" w:hanging="425"/>
        <w:contextualSpacing/>
        <w:jc w:val="both"/>
        <w:rPr>
          <w:rFonts w:cs="Arial"/>
          <w:sz w:val="18"/>
          <w:szCs w:val="18"/>
          <w:lang w:val="fr-FR"/>
        </w:rPr>
      </w:pPr>
    </w:p>
    <w:p w14:paraId="354B5DE3" w14:textId="77777777" w:rsidR="006A5952" w:rsidRPr="00FF1B36" w:rsidRDefault="006A5952" w:rsidP="006A5952">
      <w:pPr>
        <w:tabs>
          <w:tab w:val="left" w:pos="1985"/>
        </w:tabs>
        <w:spacing w:after="0" w:line="259" w:lineRule="auto"/>
        <w:ind w:left="1843"/>
        <w:contextualSpacing/>
        <w:rPr>
          <w:rFonts w:cs="Arial"/>
          <w:b/>
          <w:sz w:val="18"/>
          <w:szCs w:val="18"/>
          <w:lang w:val="fr-FR"/>
        </w:rPr>
      </w:pPr>
      <w:proofErr w:type="gramStart"/>
      <w:r w:rsidRPr="00FF1B36">
        <w:rPr>
          <w:rFonts w:cs="Arial"/>
          <w:b/>
          <w:sz w:val="18"/>
          <w:szCs w:val="18"/>
          <w:highlight w:val="yellow"/>
          <w:lang w:val="fr-FR"/>
        </w:rPr>
        <w:t>Sélectionner:</w:t>
      </w:r>
      <w:proofErr w:type="gramEnd"/>
    </w:p>
    <w:p w14:paraId="275DA38F" w14:textId="671DF849" w:rsidR="006A5952" w:rsidRPr="00FF1B36" w:rsidRDefault="006A5952" w:rsidP="006A5952">
      <w:pPr>
        <w:numPr>
          <w:ilvl w:val="0"/>
          <w:numId w:val="23"/>
        </w:numPr>
        <w:spacing w:after="0" w:line="240" w:lineRule="auto"/>
        <w:ind w:left="1843" w:hanging="425"/>
        <w:contextualSpacing/>
        <w:rPr>
          <w:rFonts w:cs="Arial"/>
          <w:color w:val="000000" w:themeColor="text1"/>
          <w:sz w:val="18"/>
          <w:szCs w:val="18"/>
          <w:lang w:val="fr-FR"/>
        </w:rPr>
      </w:pPr>
      <w:r w:rsidRPr="00FF1B36">
        <w:rPr>
          <w:rFonts w:cs="Arial"/>
          <w:color w:val="000000" w:themeColor="text1"/>
          <w:sz w:val="18"/>
          <w:szCs w:val="18"/>
          <w:lang w:val="fr-FR"/>
        </w:rPr>
        <w:t xml:space="preserve">La porte encastrée doit être de dimensions 914mm (3’-0’’) sur 2032mm (6’-8’’) et avoir une construction et un fini identique </w:t>
      </w:r>
      <w:r w:rsidR="00990289" w:rsidRPr="00FF1B36">
        <w:rPr>
          <w:rFonts w:cs="Arial"/>
          <w:color w:val="000000" w:themeColor="text1"/>
          <w:sz w:val="18"/>
          <w:szCs w:val="18"/>
          <w:lang w:val="fr-FR"/>
        </w:rPr>
        <w:t>à la</w:t>
      </w:r>
      <w:r w:rsidRPr="00FF1B36">
        <w:rPr>
          <w:rFonts w:cs="Arial"/>
          <w:color w:val="000000" w:themeColor="text1"/>
          <w:sz w:val="18"/>
          <w:szCs w:val="18"/>
          <w:lang w:val="fr-FR"/>
        </w:rPr>
        <w:t xml:space="preserve"> cloison mobile.  Les charnières doivent excéder d’au plus 6mm (1/4") les faces du panneau.  Aucun seuil au plancher ne doit être visible, facilitant l’accès de matériel roulant.  Les jambages adjacents à la porte encastrée doivent avoir un joint d’étanchéité </w:t>
      </w:r>
      <w:r w:rsidR="00990289" w:rsidRPr="00FF1B36">
        <w:rPr>
          <w:rFonts w:cs="Arial"/>
          <w:color w:val="000000" w:themeColor="text1"/>
          <w:sz w:val="18"/>
          <w:szCs w:val="18"/>
          <w:lang w:val="fr-FR"/>
        </w:rPr>
        <w:t>rétractable dont</w:t>
      </w:r>
      <w:r w:rsidRPr="00FF1B36">
        <w:rPr>
          <w:rFonts w:cs="Arial"/>
          <w:color w:val="000000" w:themeColor="text1"/>
          <w:sz w:val="18"/>
          <w:szCs w:val="18"/>
          <w:lang w:val="fr-FR"/>
        </w:rPr>
        <w:t xml:space="preserve"> le mécanisme d’activation sera dissimulé dans le champ du panneau.</w:t>
      </w:r>
    </w:p>
    <w:p w14:paraId="4E587379" w14:textId="77777777" w:rsidR="006A5952" w:rsidRPr="00FF1B36" w:rsidRDefault="006A5952" w:rsidP="006A5952">
      <w:pPr>
        <w:spacing w:after="0" w:line="240" w:lineRule="auto"/>
        <w:ind w:left="1843" w:hanging="425"/>
        <w:rPr>
          <w:rFonts w:cs="Arial"/>
          <w:color w:val="000000" w:themeColor="text1"/>
          <w:sz w:val="18"/>
          <w:szCs w:val="18"/>
          <w:lang w:val="fr-FR"/>
        </w:rPr>
      </w:pPr>
    </w:p>
    <w:p w14:paraId="3252D096" w14:textId="7015F4EA" w:rsidR="006A5952" w:rsidRPr="00FF1B36" w:rsidRDefault="006A5952" w:rsidP="006A5952">
      <w:pPr>
        <w:spacing w:after="0" w:line="240" w:lineRule="auto"/>
        <w:ind w:left="1843"/>
        <w:contextualSpacing/>
        <w:rPr>
          <w:rFonts w:cs="Arial"/>
          <w:b/>
          <w:sz w:val="18"/>
          <w:szCs w:val="18"/>
          <w:lang w:val="fr-FR"/>
        </w:rPr>
      </w:pPr>
      <w:r w:rsidRPr="00FF1B36">
        <w:rPr>
          <w:rFonts w:cs="Arial"/>
          <w:b/>
          <w:sz w:val="18"/>
          <w:szCs w:val="18"/>
          <w:highlight w:val="yellow"/>
          <w:lang w:val="fr-FR"/>
        </w:rPr>
        <w:t xml:space="preserve">Choisir : </w:t>
      </w:r>
      <w:r w:rsidR="0066657D">
        <w:rPr>
          <w:rFonts w:cs="Arial"/>
          <w:b/>
          <w:sz w:val="18"/>
          <w:szCs w:val="18"/>
          <w:highlight w:val="yellow"/>
          <w:lang w:val="fr-FR"/>
        </w:rPr>
        <w:t>p</w:t>
      </w:r>
      <w:r w:rsidRPr="00FF1B36">
        <w:rPr>
          <w:rFonts w:cs="Arial"/>
          <w:b/>
          <w:sz w:val="18"/>
          <w:szCs w:val="18"/>
          <w:highlight w:val="yellow"/>
          <w:lang w:val="fr-FR"/>
        </w:rPr>
        <w:t>our la porte encastrée</w:t>
      </w:r>
    </w:p>
    <w:p w14:paraId="2E18C5FD" w14:textId="77777777" w:rsidR="006A5952" w:rsidRPr="00FF1B36" w:rsidRDefault="006A5952" w:rsidP="006A5952">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7"/>
            <w:enabled/>
            <w:calcOnExit w:val="0"/>
            <w:checkBox>
              <w:sizeAuto/>
              <w:default w:val="0"/>
            </w:checkBox>
          </w:ffData>
        </w:fldChar>
      </w:r>
      <w:bookmarkStart w:id="5" w:name="CaseACocher7"/>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5"/>
      <w:r w:rsidRPr="00FF1B36">
        <w:rPr>
          <w:rFonts w:cs="Arial"/>
          <w:sz w:val="18"/>
          <w:szCs w:val="18"/>
          <w:lang w:val="fr-FR"/>
        </w:rPr>
        <w:tab/>
        <w:t>La poignée qui est encastrée dans le panneau sera de type à tourner pour ouvrir.</w:t>
      </w:r>
    </w:p>
    <w:p w14:paraId="3AFC00E7" w14:textId="77777777" w:rsidR="00135A3D" w:rsidRDefault="006A5952" w:rsidP="006A5952">
      <w:pPr>
        <w:spacing w:after="0"/>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La poignée qui est encastrée dans le panneau sera constituée d’un mécanisme pousser-tirer et respecte les normes pour personnes à mobilité réduite.</w:t>
      </w:r>
    </w:p>
    <w:p w14:paraId="077036EE" w14:textId="5754B62C" w:rsidR="006A5952" w:rsidRPr="00135A3D" w:rsidRDefault="00135A3D" w:rsidP="00135A3D">
      <w:pPr>
        <w:spacing w:after="0" w:line="240" w:lineRule="auto"/>
        <w:ind w:left="2410"/>
        <w:contextualSpacing/>
        <w:rPr>
          <w:rFonts w:cs="Arial"/>
          <w:b/>
          <w:sz w:val="18"/>
          <w:szCs w:val="18"/>
          <w:lang w:val="fr-FR"/>
        </w:rPr>
      </w:pPr>
      <w:r w:rsidRPr="00135A3D">
        <w:rPr>
          <w:rFonts w:cs="Arial"/>
          <w:b/>
          <w:sz w:val="18"/>
          <w:szCs w:val="18"/>
          <w:highlight w:val="yellow"/>
          <w:lang w:val="fr-FR"/>
        </w:rPr>
        <w:t>Sélectionner une option</w:t>
      </w:r>
      <w:r w:rsidR="006A5952" w:rsidRPr="00FF1B36">
        <w:rPr>
          <w:rFonts w:cs="Arial"/>
          <w:sz w:val="18"/>
          <w:szCs w:val="18"/>
          <w:lang w:val="fr-FR"/>
        </w:rPr>
        <w:tab/>
      </w:r>
    </w:p>
    <w:p w14:paraId="76F80EE4" w14:textId="77777777" w:rsidR="006A5952" w:rsidRPr="00FF1B36" w:rsidRDefault="006A5952" w:rsidP="006A5952">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8"/>
            <w:enabled/>
            <w:calcOnExit w:val="0"/>
            <w:checkBox>
              <w:sizeAuto/>
              <w:default w:val="0"/>
            </w:checkBox>
          </w:ffData>
        </w:fldChar>
      </w:r>
      <w:bookmarkStart w:id="6" w:name="CaseACocher8"/>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6"/>
      <w:r w:rsidRPr="00FF1B36">
        <w:rPr>
          <w:rFonts w:cs="Arial"/>
          <w:sz w:val="18"/>
          <w:szCs w:val="18"/>
          <w:lang w:val="fr-FR"/>
        </w:rPr>
        <w:tab/>
        <w:t>Une serrure à clé sur les 2 côtés de la porte encastrée.</w:t>
      </w:r>
    </w:p>
    <w:p w14:paraId="25603724" w14:textId="77777777" w:rsidR="006A5952" w:rsidRPr="00FF1B36" w:rsidRDefault="006A5952" w:rsidP="006A5952">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bookmarkStart w:id="7" w:name="CaseACocher6"/>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7"/>
      <w:r w:rsidRPr="00FF1B36">
        <w:rPr>
          <w:rFonts w:cs="Arial"/>
          <w:sz w:val="18"/>
          <w:szCs w:val="18"/>
          <w:lang w:val="fr-FR"/>
        </w:rPr>
        <w:tab/>
        <w:t>Une barre panique à profilé étroit montée en surface. (Recommandée avec usage de ferme porte automatique).</w:t>
      </w:r>
    </w:p>
    <w:p w14:paraId="773032B9" w14:textId="77777777" w:rsidR="006A5952" w:rsidRPr="00FF1B36" w:rsidRDefault="006A5952" w:rsidP="006A5952">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bookmarkStart w:id="8" w:name="CaseACocher9"/>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bookmarkEnd w:id="8"/>
      <w:r w:rsidRPr="00FF1B36">
        <w:rPr>
          <w:rFonts w:cs="Arial"/>
          <w:sz w:val="18"/>
          <w:szCs w:val="18"/>
          <w:lang w:val="fr-FR"/>
        </w:rPr>
        <w:tab/>
        <w:t>Un ferme-porte encastré.</w:t>
      </w:r>
    </w:p>
    <w:p w14:paraId="7861D007" w14:textId="4A3CA8E1" w:rsidR="006A5952" w:rsidRPr="00135A3D" w:rsidRDefault="006A5952" w:rsidP="00135A3D">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r>
      <w:r w:rsidR="00D863DE" w:rsidRPr="00FF1B36">
        <w:rPr>
          <w:rFonts w:cs="Arial"/>
          <w:sz w:val="18"/>
          <w:szCs w:val="18"/>
          <w:lang w:val="fr-FR"/>
        </w:rPr>
        <w:t>Fenêtre en verre trempé</w:t>
      </w:r>
      <w:r w:rsidR="00D863DE">
        <w:rPr>
          <w:rFonts w:cs="Arial"/>
          <w:sz w:val="18"/>
          <w:szCs w:val="18"/>
          <w:lang w:val="fr-FR"/>
        </w:rPr>
        <w:t xml:space="preserve"> de 152mm par 508mm en verre double scellé de 38mm d’épaisseur.</w:t>
      </w:r>
    </w:p>
    <w:p w14:paraId="711D350F" w14:textId="6C77497A" w:rsidR="006A5952" w:rsidRDefault="00135A3D" w:rsidP="00D863DE">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r>
      <w:r w:rsidR="006A5952" w:rsidRPr="00FF1B36">
        <w:rPr>
          <w:rFonts w:ascii="MS Gothic" w:eastAsia="MS Gothic" w:cs="Arial"/>
          <w:sz w:val="18"/>
          <w:szCs w:val="18"/>
          <w:lang w:val="fr-FR"/>
        </w:rPr>
        <w:tab/>
      </w:r>
      <w:bookmarkStart w:id="9" w:name="_Hlk521422686"/>
      <w:r w:rsidR="00D863DE" w:rsidRPr="00FF1B36">
        <w:rPr>
          <w:rFonts w:cs="Arial"/>
          <w:sz w:val="18"/>
          <w:szCs w:val="18"/>
          <w:lang w:val="fr-FR"/>
        </w:rPr>
        <w:t xml:space="preserve">Chaque porte encastrée doit avoir d’un côté une enseigne photo luminescente indiquant la sortie.  Cette enseigne </w:t>
      </w:r>
      <w:r w:rsidR="00D863DE">
        <w:rPr>
          <w:rFonts w:cs="Arial"/>
          <w:sz w:val="18"/>
          <w:szCs w:val="18"/>
          <w:lang w:val="fr-FR"/>
        </w:rPr>
        <w:t>internationale de sortie</w:t>
      </w:r>
      <w:r w:rsidR="00D863DE" w:rsidRPr="00FF1B36">
        <w:rPr>
          <w:rFonts w:cs="Arial"/>
          <w:sz w:val="18"/>
          <w:szCs w:val="18"/>
          <w:lang w:val="fr-FR"/>
        </w:rPr>
        <w:t xml:space="preserve"> de dimensions 385mm (15¼’’) x 235mm (9¼’’). Installée en surface du panneau </w:t>
      </w:r>
      <w:r w:rsidR="00D863DE">
        <w:rPr>
          <w:rFonts w:cs="Arial"/>
          <w:sz w:val="18"/>
          <w:szCs w:val="18"/>
          <w:lang w:val="fr-FR"/>
        </w:rPr>
        <w:t xml:space="preserve">au-dessus </w:t>
      </w:r>
      <w:r w:rsidR="00D863DE" w:rsidRPr="00FF1B36">
        <w:rPr>
          <w:rFonts w:cs="Arial"/>
          <w:sz w:val="18"/>
          <w:szCs w:val="18"/>
          <w:lang w:val="fr-FR"/>
        </w:rPr>
        <w:t>de la porte encastrée.</w:t>
      </w:r>
      <w:bookmarkEnd w:id="9"/>
    </w:p>
    <w:p w14:paraId="374AC9C7" w14:textId="77777777" w:rsidR="00D863DE" w:rsidRPr="00FF1B36" w:rsidRDefault="00D863DE" w:rsidP="00D863DE">
      <w:pPr>
        <w:tabs>
          <w:tab w:val="left" w:pos="2835"/>
        </w:tabs>
        <w:spacing w:after="0" w:line="240" w:lineRule="auto"/>
        <w:ind w:left="2835" w:hanging="425"/>
        <w:contextualSpacing/>
        <w:rPr>
          <w:rFonts w:cs="Arial"/>
          <w:b/>
          <w:sz w:val="18"/>
          <w:szCs w:val="18"/>
          <w:lang w:val="fr-FR"/>
        </w:rPr>
      </w:pPr>
    </w:p>
    <w:p w14:paraId="088970B2" w14:textId="77777777" w:rsidR="006A5952" w:rsidRPr="00FF1B36" w:rsidRDefault="006A5952" w:rsidP="006A5952">
      <w:pPr>
        <w:tabs>
          <w:tab w:val="left" w:pos="1985"/>
        </w:tabs>
        <w:spacing w:after="0" w:line="259" w:lineRule="auto"/>
        <w:ind w:left="1843"/>
        <w:contextualSpacing/>
        <w:rPr>
          <w:rFonts w:cs="Arial"/>
          <w:b/>
          <w:sz w:val="18"/>
          <w:szCs w:val="18"/>
          <w:lang w:val="fr-FR"/>
        </w:rPr>
      </w:pPr>
      <w:proofErr w:type="gramStart"/>
      <w:r w:rsidRPr="00FF1B36">
        <w:rPr>
          <w:rFonts w:cs="Arial"/>
          <w:b/>
          <w:sz w:val="18"/>
          <w:szCs w:val="18"/>
          <w:highlight w:val="yellow"/>
          <w:lang w:val="fr-FR"/>
        </w:rPr>
        <w:t>Sélectionner:</w:t>
      </w:r>
      <w:proofErr w:type="gramEnd"/>
    </w:p>
    <w:p w14:paraId="1BB5140A" w14:textId="1481D3CA" w:rsidR="006A5952" w:rsidRPr="00FF1B36" w:rsidRDefault="006A5952" w:rsidP="006A5952">
      <w:pPr>
        <w:numPr>
          <w:ilvl w:val="0"/>
          <w:numId w:val="23"/>
        </w:numPr>
        <w:tabs>
          <w:tab w:val="left" w:pos="2835"/>
        </w:tabs>
        <w:spacing w:after="0" w:line="240" w:lineRule="auto"/>
        <w:ind w:left="1843" w:hanging="425"/>
        <w:contextualSpacing/>
        <w:rPr>
          <w:rFonts w:cs="Arial"/>
          <w:color w:val="000000" w:themeColor="text1"/>
          <w:sz w:val="18"/>
          <w:szCs w:val="18"/>
          <w:lang w:val="fr-FR"/>
        </w:rPr>
      </w:pPr>
      <w:r w:rsidRPr="00FF1B36">
        <w:rPr>
          <w:rFonts w:cs="Arial"/>
          <w:color w:val="000000" w:themeColor="text1"/>
          <w:sz w:val="18"/>
          <w:szCs w:val="18"/>
          <w:lang w:val="fr-FR"/>
        </w:rPr>
        <w:t xml:space="preserve">La porte encastrée double doit avoir deux </w:t>
      </w:r>
      <w:r w:rsidR="00990289" w:rsidRPr="00FF1B36">
        <w:rPr>
          <w:rFonts w:cs="Arial"/>
          <w:color w:val="000000" w:themeColor="text1"/>
          <w:sz w:val="18"/>
          <w:szCs w:val="18"/>
          <w:lang w:val="fr-FR"/>
        </w:rPr>
        <w:t>vantaux 914</w:t>
      </w:r>
      <w:r w:rsidRPr="00FF1B36">
        <w:rPr>
          <w:rFonts w:cs="Arial"/>
          <w:color w:val="000000" w:themeColor="text1"/>
          <w:sz w:val="18"/>
          <w:szCs w:val="18"/>
          <w:lang w:val="fr-FR"/>
        </w:rPr>
        <w:t xml:space="preserve">mm (3’-0’’) sur 2032mm (6’-8’’) et avoir une construction et un fini identique </w:t>
      </w:r>
      <w:r w:rsidR="00990289" w:rsidRPr="00FF1B36">
        <w:rPr>
          <w:rFonts w:cs="Arial"/>
          <w:color w:val="000000" w:themeColor="text1"/>
          <w:sz w:val="18"/>
          <w:szCs w:val="18"/>
          <w:lang w:val="fr-FR"/>
        </w:rPr>
        <w:t>à la</w:t>
      </w:r>
      <w:r w:rsidRPr="00FF1B36">
        <w:rPr>
          <w:rFonts w:cs="Arial"/>
          <w:color w:val="000000" w:themeColor="text1"/>
          <w:sz w:val="18"/>
          <w:szCs w:val="18"/>
          <w:lang w:val="fr-FR"/>
        </w:rPr>
        <w:t xml:space="preserve"> cloison mobile.  Les charnières doivent excéder d’au plus 6mm (1/4") les faces du panneau.  Aucun seuil au plancher ne doit être visible, facilitant l’accès de matériel roulant.  Les jambages des portes encastrées doivent avoir un joint d’étanchéité </w:t>
      </w:r>
      <w:r w:rsidR="00990289" w:rsidRPr="00FF1B36">
        <w:rPr>
          <w:rFonts w:cs="Arial"/>
          <w:color w:val="000000" w:themeColor="text1"/>
          <w:sz w:val="18"/>
          <w:szCs w:val="18"/>
          <w:lang w:val="fr-FR"/>
        </w:rPr>
        <w:t>rétractable dont</w:t>
      </w:r>
      <w:r w:rsidRPr="00FF1B36">
        <w:rPr>
          <w:rFonts w:cs="Arial"/>
          <w:color w:val="000000" w:themeColor="text1"/>
          <w:sz w:val="18"/>
          <w:szCs w:val="18"/>
          <w:lang w:val="fr-FR"/>
        </w:rPr>
        <w:t xml:space="preserve"> le mécanisme d’activation sera dissimulé dans le champ du panneau.  L</w:t>
      </w:r>
      <w:r w:rsidRPr="00FF1B36">
        <w:rPr>
          <w:rFonts w:cs="Arial"/>
          <w:sz w:val="18"/>
          <w:szCs w:val="18"/>
          <w:lang w:val="fr-FR"/>
        </w:rPr>
        <w:t>a poignée qui est encastrée dans le panneau actif sera constituée d’un mécanisme pousser-tirer et respectera les normes pour personnes à mobilité réduite (ADA).</w:t>
      </w:r>
    </w:p>
    <w:p w14:paraId="0CCE8007" w14:textId="77777777" w:rsidR="006A5952" w:rsidRDefault="006A5952" w:rsidP="006A5952">
      <w:pPr>
        <w:spacing w:after="0" w:line="240" w:lineRule="auto"/>
        <w:ind w:left="1843" w:hanging="425"/>
        <w:contextualSpacing/>
        <w:jc w:val="both"/>
        <w:rPr>
          <w:rFonts w:cs="Arial"/>
          <w:sz w:val="18"/>
          <w:szCs w:val="18"/>
          <w:lang w:val="fr-FR"/>
        </w:rPr>
      </w:pPr>
    </w:p>
    <w:p w14:paraId="306C75F8" w14:textId="77777777" w:rsidR="000D7158" w:rsidRDefault="000D7158" w:rsidP="006A5952">
      <w:pPr>
        <w:spacing w:after="0" w:line="240" w:lineRule="auto"/>
        <w:ind w:left="1843" w:hanging="425"/>
        <w:contextualSpacing/>
        <w:jc w:val="both"/>
        <w:rPr>
          <w:rFonts w:cs="Arial"/>
          <w:sz w:val="18"/>
          <w:szCs w:val="18"/>
          <w:lang w:val="fr-FR"/>
        </w:rPr>
      </w:pPr>
    </w:p>
    <w:p w14:paraId="4BF67DAA" w14:textId="77777777" w:rsidR="000D7158" w:rsidRPr="00FF1B36" w:rsidRDefault="000D7158" w:rsidP="006A5952">
      <w:pPr>
        <w:spacing w:after="0" w:line="240" w:lineRule="auto"/>
        <w:ind w:left="1843" w:hanging="425"/>
        <w:contextualSpacing/>
        <w:jc w:val="both"/>
        <w:rPr>
          <w:rFonts w:cs="Arial"/>
          <w:sz w:val="18"/>
          <w:szCs w:val="18"/>
          <w:lang w:val="fr-FR"/>
        </w:rPr>
      </w:pPr>
    </w:p>
    <w:p w14:paraId="69124F74" w14:textId="27384B1A" w:rsidR="006A5952" w:rsidRPr="00FF1B36" w:rsidRDefault="0012516B" w:rsidP="006A5952">
      <w:pPr>
        <w:spacing w:after="0" w:line="240" w:lineRule="auto"/>
        <w:ind w:left="1843"/>
        <w:contextualSpacing/>
        <w:rPr>
          <w:rFonts w:cs="Arial"/>
          <w:b/>
          <w:sz w:val="18"/>
          <w:szCs w:val="18"/>
          <w:lang w:val="fr-FR"/>
        </w:rPr>
      </w:pPr>
      <w:r>
        <w:rPr>
          <w:rFonts w:cs="Arial"/>
          <w:b/>
          <w:sz w:val="18"/>
          <w:szCs w:val="18"/>
          <w:highlight w:val="yellow"/>
          <w:lang w:val="fr-FR"/>
        </w:rPr>
        <w:t>Option</w:t>
      </w:r>
      <w:r w:rsidR="00905060">
        <w:rPr>
          <w:rFonts w:cs="Arial"/>
          <w:b/>
          <w:sz w:val="18"/>
          <w:szCs w:val="18"/>
          <w:highlight w:val="yellow"/>
          <w:lang w:val="fr-FR"/>
        </w:rPr>
        <w:t>s</w:t>
      </w:r>
      <w:r>
        <w:rPr>
          <w:rFonts w:cs="Arial"/>
          <w:b/>
          <w:sz w:val="18"/>
          <w:szCs w:val="18"/>
          <w:highlight w:val="yellow"/>
          <w:lang w:val="fr-FR"/>
        </w:rPr>
        <w:t xml:space="preserve"> pour</w:t>
      </w:r>
      <w:r w:rsidR="006A5952" w:rsidRPr="00FF1B36">
        <w:rPr>
          <w:rFonts w:cs="Arial"/>
          <w:b/>
          <w:sz w:val="18"/>
          <w:szCs w:val="18"/>
          <w:highlight w:val="yellow"/>
          <w:lang w:val="fr-FR"/>
        </w:rPr>
        <w:t xml:space="preserve"> porte encastrée double :</w:t>
      </w:r>
    </w:p>
    <w:p w14:paraId="7E7EF6D8" w14:textId="77777777" w:rsidR="006A5952" w:rsidRPr="00FF1B36" w:rsidRDefault="006A5952" w:rsidP="006A5952">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3"/>
            <w:enabled/>
            <w:calcOnExit w:val="0"/>
            <w:checkBox>
              <w:sizeAuto/>
              <w:default w:val="0"/>
            </w:checkBox>
          </w:ffData>
        </w:fldChar>
      </w:r>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Un ferme-porte encastré sur le panneau actif.</w:t>
      </w:r>
    </w:p>
    <w:p w14:paraId="67D0B746" w14:textId="77777777" w:rsidR="006A5952" w:rsidRPr="00FF1B36" w:rsidRDefault="006A5952" w:rsidP="006A5952">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2"/>
            <w:enabled/>
            <w:calcOnExit w:val="0"/>
            <w:checkBox>
              <w:sizeAuto/>
              <w:default w:val="0"/>
            </w:checkBox>
          </w:ffData>
        </w:fldChar>
      </w:r>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Une barre panique à profilé étroit montée en surface sur le panneau actif.  (Recommandée avec usage de ferme-porte automatique)</w:t>
      </w:r>
    </w:p>
    <w:p w14:paraId="4D13ED8B" w14:textId="77777777" w:rsidR="006A5952" w:rsidRPr="00FF1B36" w:rsidRDefault="006A5952" w:rsidP="006A5952">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1"/>
            <w:enabled/>
            <w:calcOnExit w:val="0"/>
            <w:checkBox>
              <w:sizeAuto/>
              <w:default w:val="0"/>
            </w:checkBox>
          </w:ffData>
        </w:fldChar>
      </w:r>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 xml:space="preserve">Une des deux portes doit avoir d’un côté une enseigne photoluminescente indiquant la sortie.  Cette enseigne sera de type pictogramme ‘’ homme qui court ‘’ de dimensions 385mm (15¼’’) x 235mm (9¼’’). Installée en surface au haut du panneau de la porte encastrée.  </w:t>
      </w:r>
    </w:p>
    <w:p w14:paraId="2614B584" w14:textId="77777777" w:rsidR="00D863DE" w:rsidRDefault="006A5952" w:rsidP="00D863DE">
      <w:pPr>
        <w:spacing w:after="0" w:line="259" w:lineRule="auto"/>
        <w:ind w:left="2835" w:hanging="425"/>
        <w:jc w:val="both"/>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r w:rsidRPr="00FF1B36">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r>
      <w:r w:rsidR="00D863DE" w:rsidRPr="00FF1B36">
        <w:rPr>
          <w:rFonts w:cs="Arial"/>
          <w:sz w:val="18"/>
          <w:szCs w:val="18"/>
          <w:lang w:val="fr-FR"/>
        </w:rPr>
        <w:t>Fenêtre en verre trempé</w:t>
      </w:r>
      <w:r w:rsidR="00D863DE">
        <w:rPr>
          <w:rFonts w:cs="Arial"/>
          <w:sz w:val="18"/>
          <w:szCs w:val="18"/>
          <w:lang w:val="fr-FR"/>
        </w:rPr>
        <w:t xml:space="preserve"> de 152mm par 508mm en verre double scellé de 38mm d’épaisseur.</w:t>
      </w:r>
    </w:p>
    <w:p w14:paraId="56EEF658" w14:textId="77777777" w:rsidR="006A5952" w:rsidRDefault="006A5952" w:rsidP="006A5952">
      <w:pPr>
        <w:pStyle w:val="Paragraphedeliste"/>
        <w:spacing w:after="0" w:line="259" w:lineRule="auto"/>
        <w:ind w:left="1843"/>
        <w:jc w:val="both"/>
        <w:rPr>
          <w:rFonts w:cs="Arial"/>
          <w:b/>
          <w:sz w:val="18"/>
          <w:szCs w:val="18"/>
          <w:lang w:val="fr-FR"/>
        </w:rPr>
      </w:pPr>
    </w:p>
    <w:p w14:paraId="2E84267B" w14:textId="60496C2C" w:rsidR="006A5952" w:rsidRPr="008135CE" w:rsidRDefault="006A5952" w:rsidP="008135CE">
      <w:pPr>
        <w:pStyle w:val="Paragraphedeliste"/>
        <w:spacing w:after="0" w:line="259" w:lineRule="auto"/>
        <w:ind w:left="1843"/>
        <w:jc w:val="both"/>
        <w:rPr>
          <w:rFonts w:cs="Arial"/>
          <w:b/>
          <w:sz w:val="18"/>
          <w:szCs w:val="18"/>
          <w:lang w:val="fr-FR"/>
        </w:rPr>
      </w:pPr>
      <w:r w:rsidRPr="00FF1B36">
        <w:rPr>
          <w:rFonts w:cs="Arial"/>
          <w:b/>
          <w:sz w:val="18"/>
          <w:szCs w:val="18"/>
          <w:highlight w:val="yellow"/>
          <w:lang w:val="fr-FR"/>
        </w:rPr>
        <w:t xml:space="preserve">Sélectionner </w:t>
      </w:r>
      <w:r w:rsidR="0066657D">
        <w:rPr>
          <w:rFonts w:cs="Arial"/>
          <w:bCs/>
          <w:sz w:val="18"/>
          <w:szCs w:val="18"/>
          <w:lang w:val="fr-FR"/>
        </w:rPr>
        <w:t>l</w:t>
      </w:r>
      <w:r w:rsidRPr="008135CE">
        <w:rPr>
          <w:rFonts w:cs="Arial"/>
          <w:bCs/>
          <w:sz w:val="18"/>
          <w:szCs w:val="18"/>
          <w:lang w:val="fr-FR"/>
        </w:rPr>
        <w:t>a porte de niche</w:t>
      </w:r>
      <w:r w:rsidRPr="008135CE">
        <w:rPr>
          <w:rFonts w:cs="Arial"/>
          <w:b/>
          <w:sz w:val="18"/>
          <w:szCs w:val="18"/>
          <w:lang w:val="fr-FR"/>
        </w:rPr>
        <w:t xml:space="preserve"> </w:t>
      </w:r>
      <w:r w:rsidRPr="00AC2560">
        <w:rPr>
          <w:rFonts w:cs="Arial"/>
          <w:sz w:val="18"/>
          <w:szCs w:val="18"/>
          <w:lang w:val="fr-FR"/>
        </w:rPr>
        <w:t>T</w:t>
      </w:r>
      <w:r>
        <w:rPr>
          <w:rFonts w:cs="Arial"/>
          <w:sz w:val="18"/>
          <w:szCs w:val="18"/>
          <w:lang w:val="fr-FR"/>
        </w:rPr>
        <w:t>ype III :</w:t>
      </w:r>
      <w:r w:rsidRPr="00AC2560">
        <w:rPr>
          <w:rFonts w:cs="Arial"/>
          <w:sz w:val="18"/>
          <w:szCs w:val="18"/>
          <w:lang w:val="fr-FR"/>
        </w:rPr>
        <w:t xml:space="preserve"> porte à trois vantaux, la cloison butera contre le fond de la niche. </w:t>
      </w:r>
    </w:p>
    <w:p w14:paraId="1EC4FBDA" w14:textId="77777777" w:rsidR="006A5952" w:rsidRPr="00AC2560" w:rsidRDefault="006A5952" w:rsidP="006A5952">
      <w:pPr>
        <w:spacing w:after="0" w:line="259" w:lineRule="auto"/>
        <w:ind w:left="1843"/>
        <w:rPr>
          <w:rFonts w:cs="Arial"/>
          <w:sz w:val="18"/>
          <w:szCs w:val="18"/>
          <w:lang w:val="fr-FR"/>
        </w:rPr>
      </w:pPr>
      <w:r w:rsidRPr="00AC2560">
        <w:rPr>
          <w:rFonts w:cs="Arial"/>
          <w:sz w:val="18"/>
          <w:szCs w:val="18"/>
          <w:lang w:val="fr-FR"/>
        </w:rPr>
        <w:t>La porte de niche aura le même fini que la cloison mobile.  Les pentures de type piano ne devront pas excéder de plus de 6mm (¼’’) du cadre de porte. La fermeture de la porte sera assurée par une poignée encastrée de type tourner pour ouvrir.  Ce mécanisme à ressort activera une tige d’acier de 10mm (3/8’’) dans le haut et le bas qui assurera la fermeture de la porte.   Une plaque en surface, ancrée au sol recevra la tige inférieure.</w:t>
      </w:r>
    </w:p>
    <w:p w14:paraId="05FE9265" w14:textId="77777777" w:rsidR="006A5952" w:rsidRPr="00AC2560" w:rsidRDefault="006A5952" w:rsidP="006A5952">
      <w:pPr>
        <w:spacing w:after="0" w:line="259" w:lineRule="auto"/>
        <w:ind w:left="1800"/>
        <w:rPr>
          <w:rFonts w:cs="Arial"/>
          <w:b/>
          <w:sz w:val="18"/>
          <w:szCs w:val="18"/>
          <w:lang w:val="fr-FR"/>
        </w:rPr>
      </w:pPr>
    </w:p>
    <w:p w14:paraId="1242E903" w14:textId="77777777" w:rsidR="006A5952" w:rsidRPr="00931A8E" w:rsidRDefault="006A5952" w:rsidP="00931A8E">
      <w:pPr>
        <w:pStyle w:val="Paragraphedeliste"/>
        <w:numPr>
          <w:ilvl w:val="0"/>
          <w:numId w:val="25"/>
        </w:numPr>
        <w:spacing w:after="0" w:line="259" w:lineRule="auto"/>
        <w:ind w:left="709" w:hanging="425"/>
        <w:jc w:val="both"/>
        <w:rPr>
          <w:rFonts w:cs="Arial"/>
          <w:b/>
          <w:sz w:val="18"/>
          <w:szCs w:val="18"/>
          <w:lang w:val="fr-FR"/>
        </w:rPr>
      </w:pPr>
      <w:r w:rsidRPr="00931A8E">
        <w:rPr>
          <w:rFonts w:cs="Arial"/>
          <w:b/>
          <w:sz w:val="18"/>
          <w:szCs w:val="18"/>
          <w:lang w:val="fr-FR"/>
        </w:rPr>
        <w:t>Système de suspension</w:t>
      </w:r>
    </w:p>
    <w:p w14:paraId="2BF1D409" w14:textId="77777777" w:rsidR="006A5952" w:rsidRPr="00AC2560" w:rsidRDefault="006A5952" w:rsidP="006A5952">
      <w:pPr>
        <w:numPr>
          <w:ilvl w:val="0"/>
          <w:numId w:val="17"/>
        </w:numPr>
        <w:spacing w:after="0" w:line="259" w:lineRule="auto"/>
        <w:ind w:left="1843" w:hanging="425"/>
        <w:contextualSpacing/>
        <w:jc w:val="both"/>
        <w:rPr>
          <w:rFonts w:cs="Arial"/>
          <w:sz w:val="18"/>
          <w:szCs w:val="18"/>
          <w:lang w:val="fr-FR"/>
        </w:rPr>
      </w:pPr>
      <w:r w:rsidRPr="00AC2560">
        <w:rPr>
          <w:rFonts w:cs="Arial"/>
          <w:sz w:val="18"/>
          <w:szCs w:val="18"/>
          <w:lang w:val="fr-FR"/>
        </w:rPr>
        <w:t>Le système de suspension doit être constitué d’un rail d’aluminium trempé anodisé naturel de qualité architecturale (rail en acier plié non acceptable), et fixé à la charpente au moyen de tiges filetées installées par paires et fournies par le manufacturier. Des tiges guides assureront le parfait alignement des joints de rail.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w:t>
      </w:r>
    </w:p>
    <w:p w14:paraId="77601CBB" w14:textId="77777777" w:rsidR="006A5952" w:rsidRPr="00AC2560" w:rsidRDefault="006A5952" w:rsidP="006A5952">
      <w:pPr>
        <w:spacing w:after="0" w:line="259" w:lineRule="auto"/>
        <w:ind w:left="1843" w:hanging="425"/>
        <w:contextualSpacing/>
        <w:jc w:val="both"/>
        <w:rPr>
          <w:rFonts w:cs="Arial"/>
          <w:sz w:val="18"/>
          <w:szCs w:val="18"/>
          <w:lang w:val="fr-FR"/>
        </w:rPr>
      </w:pPr>
    </w:p>
    <w:p w14:paraId="39976FEB" w14:textId="206AE549" w:rsidR="00F261D8" w:rsidRPr="00931A8E" w:rsidRDefault="006A5952" w:rsidP="00F261D8">
      <w:pPr>
        <w:numPr>
          <w:ilvl w:val="0"/>
          <w:numId w:val="17"/>
        </w:numPr>
        <w:spacing w:after="0" w:line="259" w:lineRule="auto"/>
        <w:ind w:left="1843" w:hanging="425"/>
        <w:contextualSpacing/>
        <w:jc w:val="both"/>
        <w:rPr>
          <w:rFonts w:cs="Arial"/>
          <w:sz w:val="18"/>
          <w:szCs w:val="18"/>
          <w:lang w:val="fr-FR"/>
        </w:rPr>
      </w:pPr>
      <w:r w:rsidRPr="00AC2560">
        <w:rPr>
          <w:rFonts w:cs="Arial"/>
          <w:sz w:val="18"/>
          <w:szCs w:val="18"/>
          <w:lang w:val="fr-FR"/>
        </w:rPr>
        <w:t>Chaque panneau doit être suspendu par un chariot muni de quatre roues à roulement à billes scellé en acier et recouvert de Delrin. Les chariots à galets horizontaux ne sont pas acceptés. Un rapport démontrant qu’un test d’endurance couvrant une distance de 160km (100 milles) a été complété et doit être disponi</w:t>
      </w:r>
      <w:r w:rsidR="00FC5A2C">
        <w:rPr>
          <w:rFonts w:cs="Arial"/>
          <w:sz w:val="18"/>
          <w:szCs w:val="18"/>
          <w:lang w:val="fr-FR"/>
        </w:rPr>
        <w:t>ble sur demande</w:t>
      </w:r>
      <w:r w:rsidRPr="00AC2560">
        <w:rPr>
          <w:rFonts w:cs="Arial"/>
          <w:sz w:val="18"/>
          <w:szCs w:val="18"/>
          <w:lang w:val="fr-FR"/>
        </w:rPr>
        <w:t xml:space="preserve">. </w:t>
      </w:r>
    </w:p>
    <w:p w14:paraId="22995C71" w14:textId="77777777" w:rsidR="006A5952" w:rsidRDefault="006A5952" w:rsidP="00931A8E">
      <w:pPr>
        <w:spacing w:after="0" w:line="259" w:lineRule="auto"/>
        <w:ind w:left="709" w:hanging="425"/>
        <w:contextualSpacing/>
        <w:jc w:val="both"/>
        <w:rPr>
          <w:rFonts w:cs="Arial"/>
          <w:sz w:val="18"/>
          <w:szCs w:val="18"/>
          <w:lang w:val="fr-FR"/>
        </w:rPr>
      </w:pPr>
    </w:p>
    <w:p w14:paraId="16B590A6" w14:textId="78486454" w:rsidR="00A20C5D" w:rsidRPr="00931A8E" w:rsidRDefault="002048ED" w:rsidP="00931A8E">
      <w:pPr>
        <w:pStyle w:val="Paragraphedeliste"/>
        <w:numPr>
          <w:ilvl w:val="0"/>
          <w:numId w:val="25"/>
        </w:numPr>
        <w:spacing w:after="0" w:line="240" w:lineRule="auto"/>
        <w:ind w:left="709" w:hanging="425"/>
        <w:jc w:val="both"/>
        <w:rPr>
          <w:rFonts w:cs="Arial"/>
          <w:b/>
          <w:sz w:val="18"/>
          <w:szCs w:val="18"/>
          <w:lang w:val="fr-FR"/>
        </w:rPr>
      </w:pPr>
      <w:r w:rsidRPr="00AC2560">
        <w:rPr>
          <w:rFonts w:cs="Arial"/>
          <w:b/>
          <w:sz w:val="18"/>
          <w:szCs w:val="18"/>
          <w:lang w:val="fr-FR"/>
        </w:rPr>
        <w:t>Finition des panneaux</w:t>
      </w:r>
    </w:p>
    <w:p w14:paraId="6D906A57" w14:textId="3E57BF09" w:rsidR="00824F3D" w:rsidRPr="00AC2560" w:rsidRDefault="002048ED" w:rsidP="00DA6F73">
      <w:pPr>
        <w:pStyle w:val="Paragraphedeliste"/>
        <w:numPr>
          <w:ilvl w:val="0"/>
          <w:numId w:val="11"/>
        </w:numPr>
        <w:tabs>
          <w:tab w:val="left" w:pos="709"/>
        </w:tabs>
        <w:spacing w:after="0" w:line="259" w:lineRule="auto"/>
        <w:ind w:left="1843" w:hanging="425"/>
        <w:rPr>
          <w:rFonts w:cs="Arial"/>
          <w:b/>
          <w:sz w:val="18"/>
          <w:szCs w:val="18"/>
          <w:lang w:val="fr-FR"/>
        </w:rPr>
      </w:pPr>
      <w:r w:rsidRPr="00AC2560">
        <w:rPr>
          <w:rFonts w:cs="Arial"/>
          <w:b/>
          <w:sz w:val="18"/>
          <w:szCs w:val="18"/>
          <w:lang w:val="fr-FR"/>
        </w:rPr>
        <w:t xml:space="preserve">Le type de revêtement </w:t>
      </w:r>
      <w:r w:rsidR="00406EF2">
        <w:rPr>
          <w:rFonts w:cs="Arial"/>
          <w:b/>
          <w:sz w:val="18"/>
          <w:szCs w:val="18"/>
          <w:lang w:val="fr-FR"/>
        </w:rPr>
        <w:t>des panneaux doit être</w:t>
      </w:r>
      <w:r w:rsidR="00696C5F">
        <w:rPr>
          <w:rFonts w:cs="Arial"/>
          <w:b/>
          <w:sz w:val="18"/>
          <w:szCs w:val="18"/>
          <w:lang w:val="fr-FR"/>
        </w:rPr>
        <w:t xml:space="preserve"> </w:t>
      </w:r>
      <w:r w:rsidRPr="00AC2560">
        <w:rPr>
          <w:rFonts w:cs="Arial"/>
          <w:b/>
          <w:sz w:val="18"/>
          <w:szCs w:val="18"/>
          <w:lang w:val="fr-FR"/>
        </w:rPr>
        <w:t>:</w:t>
      </w:r>
    </w:p>
    <w:p w14:paraId="584C6CDC" w14:textId="1DE391A9" w:rsidR="002048ED" w:rsidRPr="00AC2560" w:rsidRDefault="002048ED" w:rsidP="00DA6F73">
      <w:pPr>
        <w:pStyle w:val="Paragraphedeliste"/>
        <w:spacing w:after="0" w:line="259" w:lineRule="auto"/>
        <w:ind w:left="1843"/>
        <w:rPr>
          <w:rFonts w:cs="Arial"/>
          <w:b/>
          <w:sz w:val="18"/>
          <w:szCs w:val="18"/>
          <w:lang w:val="fr-FR"/>
        </w:rPr>
      </w:pPr>
      <w:r w:rsidRPr="00AC2560">
        <w:rPr>
          <w:rFonts w:cs="Arial"/>
          <w:b/>
          <w:sz w:val="18"/>
          <w:szCs w:val="18"/>
          <w:highlight w:val="yellow"/>
          <w:lang w:val="fr-FR"/>
        </w:rPr>
        <w:t>Sélectionner</w:t>
      </w:r>
      <w:r w:rsidR="00696C5F">
        <w:rPr>
          <w:rFonts w:cs="Arial"/>
          <w:b/>
          <w:sz w:val="18"/>
          <w:szCs w:val="18"/>
          <w:highlight w:val="yellow"/>
          <w:lang w:val="fr-FR"/>
        </w:rPr>
        <w:t xml:space="preserve"> </w:t>
      </w:r>
      <w:r w:rsidR="00824F3D" w:rsidRPr="00406EF2">
        <w:rPr>
          <w:rFonts w:cs="Arial"/>
          <w:b/>
          <w:sz w:val="18"/>
          <w:szCs w:val="18"/>
          <w:highlight w:val="yellow"/>
          <w:lang w:val="fr-FR"/>
        </w:rPr>
        <w:t>:</w:t>
      </w:r>
    </w:p>
    <w:p w14:paraId="7127A7FA" w14:textId="77777777" w:rsidR="00BB465C" w:rsidRDefault="00BB465C" w:rsidP="00A20C5D">
      <w:pPr>
        <w:spacing w:after="0" w:line="240" w:lineRule="auto"/>
        <w:ind w:left="2835" w:hanging="425"/>
        <w:rPr>
          <w:rFonts w:cs="Arial"/>
          <w:sz w:val="18"/>
          <w:szCs w:val="18"/>
          <w:lang w:val="fr-FR"/>
        </w:rPr>
      </w:pPr>
    </w:p>
    <w:p w14:paraId="2F550A8E" w14:textId="7555CA9C" w:rsidR="00BB465C" w:rsidRDefault="00BB465C" w:rsidP="00BB465C">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 xml:space="preserve">En revêtement acoustique de 12mm (1/2’’) d’épaisseur recouvert de tissu et ayant un NRC de 0.60 appliqué en usine </w:t>
      </w:r>
      <w:r w:rsidRPr="0077381B">
        <w:rPr>
          <w:rFonts w:cs="Arial"/>
          <w:sz w:val="18"/>
          <w:szCs w:val="18"/>
          <w:u w:val="single"/>
          <w:lang w:val="fr-FR"/>
        </w:rPr>
        <w:t>d’un côté de la cloison</w:t>
      </w:r>
      <w:r>
        <w:rPr>
          <w:rFonts w:cs="Arial"/>
          <w:sz w:val="18"/>
          <w:szCs w:val="18"/>
          <w:lang w:val="fr-FR"/>
        </w:rPr>
        <w:t xml:space="preserve"> mobile avec fini tissus (sans revêtement acoustique)</w:t>
      </w:r>
      <w:r w:rsidR="00E66927">
        <w:rPr>
          <w:rFonts w:cs="Arial"/>
          <w:sz w:val="18"/>
          <w:szCs w:val="18"/>
          <w:lang w:val="fr-FR"/>
        </w:rPr>
        <w:t xml:space="preserve"> de l’autre côté</w:t>
      </w:r>
      <w:r>
        <w:rPr>
          <w:rFonts w:cs="Arial"/>
          <w:sz w:val="18"/>
          <w:szCs w:val="18"/>
          <w:lang w:val="fr-FR"/>
        </w:rPr>
        <w:t>.</w:t>
      </w:r>
    </w:p>
    <w:p w14:paraId="121594F6" w14:textId="774AB216" w:rsidR="00AD1674" w:rsidRDefault="00206BB7" w:rsidP="00A20C5D">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bookmarkStart w:id="10" w:name="CaseACocher25"/>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bookmarkEnd w:id="10"/>
      <w:r w:rsidR="002950AF" w:rsidRPr="00AC2560">
        <w:rPr>
          <w:rFonts w:cs="Arial"/>
          <w:sz w:val="18"/>
          <w:szCs w:val="18"/>
          <w:lang w:val="fr-FR"/>
        </w:rPr>
        <w:tab/>
      </w:r>
      <w:r w:rsidR="00AD1674">
        <w:rPr>
          <w:rFonts w:cs="Arial"/>
          <w:sz w:val="18"/>
          <w:szCs w:val="18"/>
          <w:lang w:val="fr-FR"/>
        </w:rPr>
        <w:t>En revêtement acoustique de 12mm (1/2’’) d’épaisseur recouvert de tissu et ayant un NRC de 0.60 appliqué en usine</w:t>
      </w:r>
      <w:r w:rsidR="00BB465C">
        <w:rPr>
          <w:rFonts w:cs="Arial"/>
          <w:sz w:val="18"/>
          <w:szCs w:val="18"/>
          <w:lang w:val="fr-FR"/>
        </w:rPr>
        <w:t xml:space="preserve"> </w:t>
      </w:r>
      <w:r w:rsidR="00BB465C" w:rsidRPr="0077381B">
        <w:rPr>
          <w:rFonts w:cs="Arial"/>
          <w:sz w:val="18"/>
          <w:szCs w:val="18"/>
          <w:u w:val="single"/>
          <w:lang w:val="fr-FR"/>
        </w:rPr>
        <w:t>des 2 côtés de la cloison</w:t>
      </w:r>
      <w:r w:rsidR="00BB465C">
        <w:rPr>
          <w:rFonts w:cs="Arial"/>
          <w:sz w:val="18"/>
          <w:szCs w:val="18"/>
          <w:lang w:val="fr-FR"/>
        </w:rPr>
        <w:t xml:space="preserve"> mobile</w:t>
      </w:r>
      <w:r w:rsidR="00AD1674">
        <w:rPr>
          <w:rFonts w:cs="Arial"/>
          <w:sz w:val="18"/>
          <w:szCs w:val="18"/>
          <w:lang w:val="fr-FR"/>
        </w:rPr>
        <w:t>.</w:t>
      </w:r>
    </w:p>
    <w:p w14:paraId="079EFA18" w14:textId="2D4D5C13" w:rsidR="00E66927" w:rsidRDefault="00E66927" w:rsidP="00E66927">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Tissus dans la gamme standard.</w:t>
      </w:r>
    </w:p>
    <w:p w14:paraId="09C76C01" w14:textId="5702CF22" w:rsidR="00705EC1" w:rsidRPr="00AC2560" w:rsidRDefault="00206BB7" w:rsidP="00A20C5D">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bookmarkStart w:id="11" w:name="CaseACocher26"/>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bookmarkEnd w:id="11"/>
      <w:r w:rsidR="002950AF" w:rsidRPr="00AC2560">
        <w:rPr>
          <w:rFonts w:cs="Arial"/>
          <w:sz w:val="18"/>
          <w:szCs w:val="18"/>
          <w:lang w:val="fr-FR"/>
        </w:rPr>
        <w:tab/>
      </w:r>
      <w:r w:rsidR="00BB465C">
        <w:rPr>
          <w:rFonts w:cs="Arial"/>
          <w:sz w:val="18"/>
          <w:szCs w:val="18"/>
          <w:lang w:val="fr-FR"/>
        </w:rPr>
        <w:t>Tissus f</w:t>
      </w:r>
      <w:r w:rsidR="00BB465C" w:rsidRPr="00AC2560">
        <w:rPr>
          <w:rFonts w:cs="Arial"/>
          <w:sz w:val="18"/>
          <w:szCs w:val="18"/>
          <w:lang w:val="fr-FR"/>
        </w:rPr>
        <w:t>ournis</w:t>
      </w:r>
      <w:r w:rsidR="00705EC1" w:rsidRPr="00AC2560">
        <w:rPr>
          <w:rFonts w:cs="Arial"/>
          <w:sz w:val="18"/>
          <w:szCs w:val="18"/>
          <w:lang w:val="fr-FR"/>
        </w:rPr>
        <w:t xml:space="preserve"> par le client (sujet à l’approbation du manufacturier).</w:t>
      </w:r>
    </w:p>
    <w:p w14:paraId="28A6F483" w14:textId="77777777" w:rsidR="00393A8B" w:rsidRPr="00AC2560" w:rsidRDefault="00393A8B" w:rsidP="00A22C46">
      <w:pPr>
        <w:spacing w:after="0" w:line="259" w:lineRule="auto"/>
        <w:rPr>
          <w:rFonts w:cs="Arial"/>
          <w:b/>
          <w:sz w:val="18"/>
          <w:szCs w:val="18"/>
          <w:lang w:val="fr-FR"/>
        </w:rPr>
      </w:pPr>
    </w:p>
    <w:p w14:paraId="53578A3D" w14:textId="44206BE2" w:rsidR="003041B6" w:rsidRPr="00816669" w:rsidRDefault="00816669" w:rsidP="00816669">
      <w:pPr>
        <w:spacing w:after="0" w:line="259" w:lineRule="auto"/>
        <w:ind w:left="1843" w:hanging="425"/>
        <w:rPr>
          <w:rFonts w:cs="Arial"/>
          <w:sz w:val="18"/>
          <w:szCs w:val="18"/>
          <w:lang w:val="fr-FR"/>
        </w:rPr>
      </w:pPr>
      <w:r>
        <w:rPr>
          <w:rFonts w:cs="Arial"/>
          <w:b/>
          <w:sz w:val="18"/>
          <w:szCs w:val="18"/>
          <w:lang w:val="fr-FR"/>
        </w:rPr>
        <w:t>.2</w:t>
      </w:r>
      <w:r>
        <w:rPr>
          <w:rFonts w:cs="Arial"/>
          <w:b/>
          <w:sz w:val="18"/>
          <w:szCs w:val="18"/>
          <w:lang w:val="fr-FR"/>
        </w:rPr>
        <w:tab/>
      </w:r>
      <w:r w:rsidR="00A86F68" w:rsidRPr="00816669">
        <w:rPr>
          <w:rFonts w:cs="Arial"/>
          <w:b/>
          <w:sz w:val="18"/>
          <w:szCs w:val="18"/>
          <w:lang w:val="fr-FR"/>
        </w:rPr>
        <w:t>Options </w:t>
      </w:r>
      <w:r w:rsidR="00A87E90" w:rsidRPr="00816669">
        <w:rPr>
          <w:rFonts w:cs="Arial"/>
          <w:b/>
          <w:sz w:val="18"/>
          <w:szCs w:val="18"/>
          <w:lang w:val="fr-FR"/>
        </w:rPr>
        <w:t xml:space="preserve">/ </w:t>
      </w:r>
      <w:r w:rsidR="00007779" w:rsidRPr="00816669">
        <w:rPr>
          <w:rFonts w:cs="Arial"/>
          <w:b/>
          <w:sz w:val="18"/>
          <w:szCs w:val="18"/>
          <w:lang w:val="fr-FR"/>
        </w:rPr>
        <w:t>accessoires</w:t>
      </w:r>
    </w:p>
    <w:p w14:paraId="591D6E54" w14:textId="4E77A01D" w:rsidR="002048ED" w:rsidRPr="00AC2560" w:rsidRDefault="00406EF2" w:rsidP="00DA6F73">
      <w:pPr>
        <w:spacing w:after="0" w:line="259" w:lineRule="auto"/>
        <w:ind w:left="1843"/>
        <w:rPr>
          <w:rFonts w:cs="Arial"/>
          <w:b/>
          <w:sz w:val="18"/>
          <w:szCs w:val="18"/>
          <w:lang w:val="fr-FR"/>
        </w:rPr>
      </w:pPr>
      <w:r>
        <w:rPr>
          <w:rFonts w:cs="Arial"/>
          <w:b/>
          <w:sz w:val="18"/>
          <w:szCs w:val="18"/>
          <w:highlight w:val="yellow"/>
          <w:lang w:val="fr-FR"/>
        </w:rPr>
        <w:t>Sélectionner</w:t>
      </w:r>
      <w:r w:rsidR="00696C5F">
        <w:rPr>
          <w:rFonts w:cs="Arial"/>
          <w:b/>
          <w:sz w:val="18"/>
          <w:szCs w:val="18"/>
          <w:highlight w:val="yellow"/>
          <w:lang w:val="fr-FR"/>
        </w:rPr>
        <w:t xml:space="preserve"> </w:t>
      </w:r>
      <w:r w:rsidR="002048ED" w:rsidRPr="00AC2560">
        <w:rPr>
          <w:rFonts w:cs="Arial"/>
          <w:b/>
          <w:sz w:val="18"/>
          <w:szCs w:val="18"/>
          <w:highlight w:val="yellow"/>
          <w:lang w:val="fr-FR"/>
        </w:rPr>
        <w:t>:</w:t>
      </w:r>
    </w:p>
    <w:p w14:paraId="591E793C" w14:textId="05DD8116" w:rsidR="002048ED" w:rsidRPr="00AC2560" w:rsidRDefault="003041B6"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bookmarkStart w:id="12" w:name="CaseACocher30"/>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bookmarkEnd w:id="12"/>
      <w:r w:rsidRPr="00AC2560">
        <w:rPr>
          <w:rFonts w:cs="Arial"/>
          <w:sz w:val="18"/>
          <w:szCs w:val="18"/>
          <w:lang w:val="fr-FR"/>
        </w:rPr>
        <w:tab/>
        <w:t>B</w:t>
      </w:r>
      <w:r w:rsidR="002048ED" w:rsidRPr="00AC2560">
        <w:rPr>
          <w:rFonts w:cs="Arial"/>
          <w:sz w:val="18"/>
          <w:szCs w:val="18"/>
          <w:lang w:val="fr-FR"/>
        </w:rPr>
        <w:t>abillard</w:t>
      </w:r>
      <w:r w:rsidR="00990289">
        <w:rPr>
          <w:rFonts w:cs="Arial"/>
          <w:sz w:val="18"/>
          <w:szCs w:val="18"/>
          <w:lang w:val="fr-FR"/>
        </w:rPr>
        <w:t xml:space="preserve"> 4’ x 4’</w:t>
      </w:r>
    </w:p>
    <w:p w14:paraId="1C155D9A" w14:textId="7F29AF77" w:rsidR="00E44288" w:rsidRDefault="005E2485"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sidR="00E44288" w:rsidRPr="00AC2560">
        <w:rPr>
          <w:rFonts w:cs="Arial"/>
          <w:sz w:val="18"/>
          <w:szCs w:val="18"/>
          <w:lang w:val="fr-FR"/>
        </w:rPr>
        <w:t>Tableau émaillé blanc pour écriture et projection</w:t>
      </w:r>
      <w:r w:rsidR="00990289">
        <w:rPr>
          <w:rFonts w:cs="Arial"/>
          <w:sz w:val="18"/>
          <w:szCs w:val="18"/>
          <w:lang w:val="fr-FR"/>
        </w:rPr>
        <w:t xml:space="preserve"> 4’ x 4’</w:t>
      </w:r>
    </w:p>
    <w:p w14:paraId="7D3D5C5E" w14:textId="3CB3A672" w:rsidR="009B6803" w:rsidRPr="00AC2560" w:rsidRDefault="009B6803" w:rsidP="00405CEE">
      <w:pPr>
        <w:spacing w:after="0" w:line="240" w:lineRule="auto"/>
        <w:ind w:left="2835" w:hanging="425"/>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r>
      <w:bookmarkStart w:id="13" w:name="_Hlk66440128"/>
      <w:r>
        <w:rPr>
          <w:rFonts w:cs="Arial"/>
          <w:sz w:val="18"/>
          <w:szCs w:val="18"/>
          <w:lang w:val="fr-FR"/>
        </w:rPr>
        <w:t>Tableau en</w:t>
      </w:r>
      <w:r w:rsidRPr="003E108B">
        <w:rPr>
          <w:rFonts w:cs="Arial"/>
          <w:sz w:val="18"/>
          <w:szCs w:val="18"/>
          <w:lang w:val="fr-FR"/>
        </w:rPr>
        <w:t xml:space="preserve"> porcelaine </w:t>
      </w:r>
      <w:r>
        <w:rPr>
          <w:rFonts w:cs="Arial"/>
          <w:sz w:val="18"/>
          <w:szCs w:val="18"/>
          <w:lang w:val="fr-FR"/>
        </w:rPr>
        <w:t>pour écriture 4’ x 4’</w:t>
      </w:r>
      <w:bookmarkEnd w:id="13"/>
    </w:p>
    <w:p w14:paraId="011DE225" w14:textId="51607179" w:rsidR="002048ED" w:rsidRPr="00AC2560" w:rsidRDefault="003041B6"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bookmarkStart w:id="14" w:name="CaseACocher29"/>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bookmarkEnd w:id="14"/>
      <w:r w:rsidRPr="00AC2560">
        <w:rPr>
          <w:rFonts w:cs="Arial"/>
          <w:sz w:val="18"/>
          <w:szCs w:val="18"/>
          <w:lang w:val="fr-FR"/>
        </w:rPr>
        <w:tab/>
      </w:r>
      <w:r w:rsidR="00E44288" w:rsidRPr="00AC2560">
        <w:rPr>
          <w:rFonts w:cs="Arial"/>
          <w:sz w:val="18"/>
          <w:szCs w:val="18"/>
          <w:lang w:val="fr-FR"/>
        </w:rPr>
        <w:t>Tableau à craie</w:t>
      </w:r>
      <w:r w:rsidR="00990289">
        <w:rPr>
          <w:rFonts w:cs="Arial"/>
          <w:sz w:val="18"/>
          <w:szCs w:val="18"/>
          <w:lang w:val="fr-FR"/>
        </w:rPr>
        <w:t xml:space="preserve"> 4’ x 4’</w:t>
      </w:r>
    </w:p>
    <w:p w14:paraId="0398844F" w14:textId="563BEB92" w:rsidR="000F51CE" w:rsidRPr="00AC2560" w:rsidRDefault="000F51CE"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moulure </w:t>
      </w:r>
      <w:r w:rsidR="00A87E90">
        <w:rPr>
          <w:rFonts w:cs="Arial"/>
          <w:sz w:val="18"/>
          <w:szCs w:val="18"/>
          <w:lang w:val="fr-FR"/>
        </w:rPr>
        <w:t xml:space="preserve">à crayon encastrée au bas </w:t>
      </w:r>
      <w:r w:rsidR="002D66A1">
        <w:rPr>
          <w:rFonts w:cs="Arial"/>
          <w:sz w:val="18"/>
          <w:szCs w:val="18"/>
          <w:lang w:val="fr-FR"/>
        </w:rPr>
        <w:t>de chaque</w:t>
      </w:r>
      <w:r w:rsidR="00A87E90">
        <w:rPr>
          <w:rFonts w:cs="Arial"/>
          <w:sz w:val="18"/>
          <w:szCs w:val="18"/>
          <w:lang w:val="fr-FR"/>
        </w:rPr>
        <w:t xml:space="preserve"> </w:t>
      </w:r>
      <w:r w:rsidR="00393A8B">
        <w:rPr>
          <w:rFonts w:cs="Arial"/>
          <w:sz w:val="18"/>
          <w:szCs w:val="18"/>
          <w:lang w:val="fr-FR"/>
        </w:rPr>
        <w:t xml:space="preserve">surface de travail doit être installée. </w:t>
      </w:r>
      <w:r w:rsidR="00E612A7">
        <w:rPr>
          <w:rFonts w:cs="Arial"/>
          <w:sz w:val="18"/>
          <w:szCs w:val="18"/>
          <w:lang w:val="fr-FR"/>
        </w:rPr>
        <w:t xml:space="preserve"> </w:t>
      </w:r>
      <w:r w:rsidR="00393A8B">
        <w:rPr>
          <w:rFonts w:cs="Arial"/>
          <w:sz w:val="18"/>
          <w:szCs w:val="18"/>
          <w:lang w:val="fr-FR"/>
        </w:rPr>
        <w:t>Cette moulure doit être de même coule</w:t>
      </w:r>
      <w:r w:rsidR="00E612A7">
        <w:rPr>
          <w:rFonts w:cs="Arial"/>
          <w:sz w:val="18"/>
          <w:szCs w:val="18"/>
          <w:lang w:val="fr-FR"/>
        </w:rPr>
        <w:t>ur que les cadres des panneaux.</w:t>
      </w:r>
    </w:p>
    <w:p w14:paraId="711E2DC9" w14:textId="17C09518" w:rsidR="000F51CE" w:rsidRPr="00AC2560" w:rsidRDefault="000F51CE"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boite </w:t>
      </w:r>
      <w:r w:rsidR="00393A8B">
        <w:rPr>
          <w:rFonts w:cs="Arial"/>
          <w:sz w:val="18"/>
          <w:szCs w:val="18"/>
          <w:lang w:val="fr-FR"/>
        </w:rPr>
        <w:t>à efface encastré</w:t>
      </w:r>
      <w:r w:rsidR="007A5D21">
        <w:rPr>
          <w:rFonts w:cs="Arial"/>
          <w:sz w:val="18"/>
          <w:szCs w:val="18"/>
          <w:lang w:val="fr-FR"/>
        </w:rPr>
        <w:t>e</w:t>
      </w:r>
      <w:r w:rsidR="00393A8B">
        <w:rPr>
          <w:rFonts w:cs="Arial"/>
          <w:sz w:val="18"/>
          <w:szCs w:val="18"/>
          <w:lang w:val="fr-FR"/>
        </w:rPr>
        <w:t xml:space="preserve"> au bas d</w:t>
      </w:r>
      <w:r w:rsidR="003A3C68">
        <w:rPr>
          <w:rFonts w:cs="Arial"/>
          <w:sz w:val="18"/>
          <w:szCs w:val="18"/>
          <w:lang w:val="fr-FR"/>
        </w:rPr>
        <w:t>e</w:t>
      </w:r>
      <w:r w:rsidR="00393A8B">
        <w:rPr>
          <w:rFonts w:cs="Arial"/>
          <w:sz w:val="18"/>
          <w:szCs w:val="18"/>
          <w:lang w:val="fr-FR"/>
        </w:rPr>
        <w:t xml:space="preserve"> la surface de travail doit être installée. </w:t>
      </w:r>
      <w:r w:rsidR="00E612A7">
        <w:rPr>
          <w:rFonts w:cs="Arial"/>
          <w:sz w:val="18"/>
          <w:szCs w:val="18"/>
          <w:lang w:val="fr-FR"/>
        </w:rPr>
        <w:t xml:space="preserve"> </w:t>
      </w:r>
      <w:r w:rsidR="00393A8B">
        <w:rPr>
          <w:rFonts w:cs="Arial"/>
          <w:sz w:val="18"/>
          <w:szCs w:val="18"/>
          <w:lang w:val="fr-FR"/>
        </w:rPr>
        <w:t>Cette boite doit être de même couleur que les cadres des panneaux.</w:t>
      </w:r>
    </w:p>
    <w:p w14:paraId="0D1881A0" w14:textId="4C369CA1" w:rsidR="000F51CE" w:rsidRPr="00AC2560" w:rsidRDefault="00284D82"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sidR="00CE302A" w:rsidRPr="00AC2560">
        <w:rPr>
          <w:rFonts w:cs="Arial"/>
          <w:sz w:val="18"/>
          <w:szCs w:val="18"/>
          <w:lang w:val="fr-FR"/>
        </w:rPr>
        <w:t>Bande de protection encastrée (consultez le fabricant pour les finis disponibles).</w:t>
      </w:r>
    </w:p>
    <w:p w14:paraId="70FC5FA5" w14:textId="022E7A16" w:rsidR="005A1520" w:rsidRDefault="00392CA3" w:rsidP="00001BD1">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 xml:space="preserve">Fenêtre en verre trempé (consultez le fabricant pour les dimensions et les épaisseurs </w:t>
      </w:r>
      <w:r w:rsidR="003B524A">
        <w:rPr>
          <w:rFonts w:cs="Arial"/>
          <w:sz w:val="18"/>
          <w:szCs w:val="18"/>
          <w:lang w:val="fr-FR"/>
        </w:rPr>
        <w:t>disponibles</w:t>
      </w:r>
      <w:r w:rsidRPr="00AC2560">
        <w:rPr>
          <w:rFonts w:cs="Arial"/>
          <w:sz w:val="18"/>
          <w:szCs w:val="18"/>
          <w:lang w:val="fr-FR"/>
        </w:rPr>
        <w:t>).</w:t>
      </w:r>
    </w:p>
    <w:p w14:paraId="4A3FC30A" w14:textId="77777777" w:rsidR="000D7158" w:rsidRPr="00001BD1" w:rsidRDefault="000D7158" w:rsidP="00001BD1">
      <w:pPr>
        <w:spacing w:after="0" w:line="240" w:lineRule="auto"/>
        <w:ind w:left="2835" w:hanging="425"/>
        <w:rPr>
          <w:rFonts w:cs="Arial"/>
          <w:sz w:val="18"/>
          <w:szCs w:val="18"/>
          <w:lang w:val="fr-FR"/>
        </w:rPr>
      </w:pPr>
    </w:p>
    <w:p w14:paraId="71909ACD" w14:textId="25AFB38A" w:rsidR="00C97910" w:rsidRPr="00931A8E" w:rsidRDefault="00776904" w:rsidP="00931A8E">
      <w:pPr>
        <w:pStyle w:val="Paragraphedeliste"/>
        <w:numPr>
          <w:ilvl w:val="0"/>
          <w:numId w:val="25"/>
        </w:numPr>
        <w:spacing w:after="0" w:line="259" w:lineRule="auto"/>
        <w:ind w:left="709" w:hanging="425"/>
        <w:jc w:val="both"/>
        <w:rPr>
          <w:rFonts w:cs="Arial"/>
          <w:b/>
          <w:sz w:val="18"/>
          <w:szCs w:val="18"/>
          <w:lang w:val="fr-FR"/>
        </w:rPr>
      </w:pPr>
      <w:r w:rsidRPr="00931A8E">
        <w:rPr>
          <w:rFonts w:cs="Arial"/>
          <w:b/>
          <w:sz w:val="18"/>
          <w:szCs w:val="18"/>
          <w:lang w:val="fr-FR"/>
        </w:rPr>
        <w:t>Fonctionnement</w:t>
      </w:r>
    </w:p>
    <w:p w14:paraId="6AB4F477" w14:textId="2E904F4B" w:rsidR="00BA4B56" w:rsidRPr="00AC2560" w:rsidRDefault="00776904" w:rsidP="00B778E9">
      <w:pPr>
        <w:pStyle w:val="Paragraphedeliste"/>
        <w:numPr>
          <w:ilvl w:val="0"/>
          <w:numId w:val="12"/>
        </w:numPr>
        <w:spacing w:after="0" w:line="259" w:lineRule="auto"/>
        <w:ind w:left="1843" w:hanging="425"/>
        <w:jc w:val="both"/>
        <w:rPr>
          <w:rFonts w:cs="Arial"/>
          <w:b/>
          <w:sz w:val="18"/>
          <w:szCs w:val="18"/>
          <w:lang w:val="fr-FR"/>
        </w:rPr>
      </w:pPr>
      <w:r w:rsidRPr="00AC2560">
        <w:rPr>
          <w:rFonts w:cs="Arial"/>
          <w:b/>
          <w:sz w:val="18"/>
          <w:szCs w:val="18"/>
          <w:lang w:val="fr-FR"/>
        </w:rPr>
        <w:t xml:space="preserve">Les </w:t>
      </w:r>
      <w:r w:rsidR="00990289" w:rsidRPr="00AC2560">
        <w:rPr>
          <w:rFonts w:cs="Arial"/>
          <w:b/>
          <w:sz w:val="18"/>
          <w:szCs w:val="18"/>
          <w:lang w:val="fr-FR"/>
        </w:rPr>
        <w:t>panneaux doivent</w:t>
      </w:r>
      <w:r w:rsidRPr="00AC2560">
        <w:rPr>
          <w:rFonts w:cs="Arial"/>
          <w:b/>
          <w:sz w:val="18"/>
          <w:szCs w:val="18"/>
          <w:lang w:val="fr-FR"/>
        </w:rPr>
        <w:t xml:space="preserve"> être suspe</w:t>
      </w:r>
      <w:r w:rsidR="00BA3139" w:rsidRPr="00AC2560">
        <w:rPr>
          <w:rFonts w:cs="Arial"/>
          <w:b/>
          <w:sz w:val="18"/>
          <w:szCs w:val="18"/>
          <w:lang w:val="fr-FR"/>
        </w:rPr>
        <w:t>ndus et déplacé</w:t>
      </w:r>
      <w:r w:rsidR="00406EF2">
        <w:rPr>
          <w:rFonts w:cs="Arial"/>
          <w:b/>
          <w:sz w:val="18"/>
          <w:szCs w:val="18"/>
          <w:lang w:val="fr-FR"/>
        </w:rPr>
        <w:t>s manuellement</w:t>
      </w:r>
      <w:r w:rsidR="00696C5F">
        <w:rPr>
          <w:rFonts w:cs="Arial"/>
          <w:b/>
          <w:sz w:val="18"/>
          <w:szCs w:val="18"/>
          <w:lang w:val="fr-FR"/>
        </w:rPr>
        <w:t xml:space="preserve"> </w:t>
      </w:r>
      <w:r w:rsidR="007253DA">
        <w:rPr>
          <w:rFonts w:cs="Arial"/>
          <w:b/>
          <w:sz w:val="18"/>
          <w:szCs w:val="18"/>
          <w:lang w:val="fr-FR"/>
        </w:rPr>
        <w:t>:</w:t>
      </w:r>
    </w:p>
    <w:p w14:paraId="01CD76D6" w14:textId="4C4973CD" w:rsidR="00776904" w:rsidRPr="00AC2560" w:rsidRDefault="00776904" w:rsidP="007B0E86">
      <w:pPr>
        <w:pStyle w:val="Paragraphedeliste"/>
        <w:spacing w:after="0" w:line="259" w:lineRule="auto"/>
        <w:ind w:left="1843"/>
        <w:jc w:val="both"/>
        <w:rPr>
          <w:rFonts w:cs="Arial"/>
          <w:sz w:val="18"/>
          <w:szCs w:val="18"/>
          <w:lang w:val="fr-FR"/>
        </w:rPr>
      </w:pPr>
      <w:r w:rsidRPr="00AC2560">
        <w:rPr>
          <w:rFonts w:cs="Arial"/>
          <w:sz w:val="18"/>
          <w:szCs w:val="18"/>
          <w:lang w:val="fr-FR"/>
        </w:rPr>
        <w:lastRenderedPageBreak/>
        <w:t>Les joints d’étanchéité horizontaux rétractables doivent être actionnés au moyen d’une manivelle amovible située à environ 1066mm (42") du sol dans le chant du panneau. L’activation des joints d’étanchéité ne doit pas nécessiter une rotation de plus de 180 degrés de la manivelle. </w:t>
      </w:r>
      <w:r w:rsidR="007A40C4">
        <w:rPr>
          <w:rFonts w:cs="Arial"/>
          <w:sz w:val="18"/>
          <w:szCs w:val="18"/>
          <w:lang w:val="fr-FR"/>
        </w:rPr>
        <w:t xml:space="preserve"> </w:t>
      </w:r>
      <w:r w:rsidR="005A1520">
        <w:rPr>
          <w:rFonts w:cs="Arial"/>
          <w:sz w:val="18"/>
          <w:szCs w:val="18"/>
          <w:lang w:val="fr-FR"/>
        </w:rPr>
        <w:t>Les joints d’étanchéité</w:t>
      </w:r>
      <w:r w:rsidRPr="00AC2560">
        <w:rPr>
          <w:rFonts w:cs="Arial"/>
          <w:sz w:val="18"/>
          <w:szCs w:val="18"/>
          <w:lang w:val="fr-FR"/>
        </w:rPr>
        <w:t xml:space="preserve"> horizontaux inférieurs doivent offrir un dégagement nominal de 51mm (2"), pour faciliter la manipulation des panneaux et pour accommoder une certaine déflexion de la poutre ou un dénivellement du plancher. </w:t>
      </w:r>
      <w:r w:rsidR="007A40C4">
        <w:rPr>
          <w:rFonts w:cs="Arial"/>
          <w:sz w:val="18"/>
          <w:szCs w:val="18"/>
          <w:lang w:val="fr-FR"/>
        </w:rPr>
        <w:t xml:space="preserve"> </w:t>
      </w:r>
      <w:r w:rsidRPr="00AC2560">
        <w:rPr>
          <w:rFonts w:cs="Arial"/>
          <w:sz w:val="18"/>
          <w:szCs w:val="18"/>
          <w:lang w:val="fr-FR"/>
        </w:rPr>
        <w:t xml:space="preserve">Une pression stabilisatrice devra être exercée par ces joints lorsqu’ils seront abaissés. </w:t>
      </w:r>
      <w:r w:rsidR="007A40C4">
        <w:rPr>
          <w:rFonts w:cs="Arial"/>
          <w:sz w:val="18"/>
          <w:szCs w:val="18"/>
          <w:lang w:val="fr-FR"/>
        </w:rPr>
        <w:t xml:space="preserve"> </w:t>
      </w:r>
      <w:r w:rsidRPr="00AC2560">
        <w:rPr>
          <w:rFonts w:cs="Arial"/>
          <w:sz w:val="18"/>
          <w:szCs w:val="18"/>
          <w:lang w:val="fr-FR"/>
        </w:rPr>
        <w:t>Les joints horizontaux de</w:t>
      </w:r>
      <w:r w:rsidR="00F8411E" w:rsidRPr="00AC2560">
        <w:rPr>
          <w:rFonts w:cs="Arial"/>
          <w:sz w:val="18"/>
          <w:szCs w:val="18"/>
          <w:lang w:val="fr-FR"/>
        </w:rPr>
        <w:t xml:space="preserve"> type tombants ne sont pas acceptables.</w:t>
      </w:r>
    </w:p>
    <w:p w14:paraId="42549834" w14:textId="2359ACDC" w:rsidR="00776904" w:rsidRPr="00406EF2" w:rsidRDefault="00776904" w:rsidP="00B778E9">
      <w:pPr>
        <w:pStyle w:val="Paragraphedeliste"/>
        <w:numPr>
          <w:ilvl w:val="0"/>
          <w:numId w:val="12"/>
        </w:numPr>
        <w:spacing w:after="0" w:line="240" w:lineRule="auto"/>
        <w:ind w:left="1843" w:hanging="425"/>
        <w:jc w:val="both"/>
        <w:rPr>
          <w:rFonts w:cs="Arial"/>
          <w:b/>
          <w:sz w:val="18"/>
          <w:szCs w:val="18"/>
          <w:lang w:val="fr-FR"/>
        </w:rPr>
      </w:pPr>
      <w:r w:rsidRPr="00406EF2">
        <w:rPr>
          <w:rFonts w:cs="Arial"/>
          <w:b/>
          <w:sz w:val="18"/>
          <w:szCs w:val="18"/>
          <w:highlight w:val="yellow"/>
          <w:lang w:val="fr-FR"/>
        </w:rPr>
        <w:t>Sélectionner une option pour le type de fermeture</w:t>
      </w:r>
      <w:r w:rsidR="00696C5F">
        <w:rPr>
          <w:rFonts w:cs="Arial"/>
          <w:b/>
          <w:sz w:val="18"/>
          <w:szCs w:val="18"/>
          <w:highlight w:val="yellow"/>
          <w:lang w:val="fr-FR"/>
        </w:rPr>
        <w:t xml:space="preserve"> </w:t>
      </w:r>
      <w:r w:rsidR="007249CD" w:rsidRPr="00406EF2">
        <w:rPr>
          <w:rFonts w:cs="Arial"/>
          <w:b/>
          <w:sz w:val="18"/>
          <w:szCs w:val="18"/>
          <w:highlight w:val="yellow"/>
          <w:lang w:val="fr-FR"/>
        </w:rPr>
        <w:t>:</w:t>
      </w:r>
    </w:p>
    <w:p w14:paraId="07209630" w14:textId="39140A8A" w:rsidR="00776904" w:rsidRPr="00AC2560" w:rsidRDefault="007F0C32" w:rsidP="0030346A">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41"/>
            <w:enabled/>
            <w:calcOnExit w:val="0"/>
            <w:checkBox>
              <w:sizeAuto/>
              <w:default w:val="0"/>
            </w:checkBox>
          </w:ffData>
        </w:fldChar>
      </w:r>
      <w:bookmarkStart w:id="15" w:name="CaseACocher41"/>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bookmarkEnd w:id="15"/>
      <w:r w:rsidR="00B13206" w:rsidRPr="00AC2560">
        <w:rPr>
          <w:rFonts w:cs="Arial"/>
          <w:sz w:val="18"/>
          <w:szCs w:val="18"/>
          <w:lang w:val="fr-FR"/>
        </w:rPr>
        <w:tab/>
      </w:r>
      <w:r w:rsidR="00776904" w:rsidRPr="00AC2560">
        <w:rPr>
          <w:rFonts w:cs="Arial"/>
          <w:sz w:val="18"/>
          <w:szCs w:val="18"/>
          <w:lang w:val="fr-FR"/>
        </w:rPr>
        <w:t xml:space="preserve">Un </w:t>
      </w:r>
      <w:r w:rsidR="00704336" w:rsidRPr="00AC2560">
        <w:rPr>
          <w:rFonts w:cs="Arial"/>
          <w:sz w:val="18"/>
          <w:szCs w:val="18"/>
          <w:lang w:val="fr-FR"/>
        </w:rPr>
        <w:t>mécanisme de compression</w:t>
      </w:r>
      <w:r w:rsidR="00776904" w:rsidRPr="00AC2560">
        <w:rPr>
          <w:rFonts w:cs="Arial"/>
          <w:sz w:val="18"/>
          <w:szCs w:val="18"/>
          <w:lang w:val="fr-FR"/>
        </w:rPr>
        <w:t xml:space="preserve"> accessible des deux côtés permettra le verrouillage final de la cloison à l’aide d’une manivelle amovible. </w:t>
      </w:r>
      <w:r w:rsidR="007A40C4">
        <w:rPr>
          <w:rFonts w:cs="Arial"/>
          <w:sz w:val="18"/>
          <w:szCs w:val="18"/>
          <w:lang w:val="fr-FR"/>
        </w:rPr>
        <w:t xml:space="preserve"> </w:t>
      </w:r>
      <w:r w:rsidR="00776904" w:rsidRPr="00AC2560">
        <w:rPr>
          <w:rFonts w:cs="Arial"/>
          <w:sz w:val="18"/>
          <w:szCs w:val="18"/>
          <w:lang w:val="fr-FR"/>
        </w:rPr>
        <w:t>Il sera d</w:t>
      </w:r>
      <w:r w:rsidR="00741232">
        <w:rPr>
          <w:rFonts w:cs="Arial"/>
          <w:sz w:val="18"/>
          <w:szCs w:val="18"/>
          <w:lang w:val="fr-FR"/>
        </w:rPr>
        <w:t xml:space="preserve">e la même couleur que les cadres </w:t>
      </w:r>
      <w:r w:rsidR="00776904" w:rsidRPr="00AC2560">
        <w:rPr>
          <w:rFonts w:cs="Arial"/>
          <w:sz w:val="18"/>
          <w:szCs w:val="18"/>
          <w:lang w:val="fr-FR"/>
        </w:rPr>
        <w:t xml:space="preserve">et pourra s’adapter à un mur légèrement hors niveau. </w:t>
      </w:r>
      <w:r w:rsidR="007A40C4">
        <w:rPr>
          <w:rFonts w:cs="Arial"/>
          <w:sz w:val="18"/>
          <w:szCs w:val="18"/>
          <w:lang w:val="fr-FR"/>
        </w:rPr>
        <w:t xml:space="preserve"> </w:t>
      </w:r>
      <w:r w:rsidR="00776904" w:rsidRPr="00AC2560">
        <w:rPr>
          <w:rFonts w:cs="Arial"/>
          <w:sz w:val="18"/>
          <w:szCs w:val="18"/>
          <w:lang w:val="fr-FR"/>
        </w:rPr>
        <w:t xml:space="preserve">Il exercera </w:t>
      </w:r>
      <w:r w:rsidR="00B6312C">
        <w:rPr>
          <w:rFonts w:cs="Arial"/>
          <w:sz w:val="18"/>
          <w:szCs w:val="18"/>
          <w:lang w:val="fr-FR"/>
        </w:rPr>
        <w:t>une pression de 113kg (250lb</w:t>
      </w:r>
      <w:r w:rsidR="00776904" w:rsidRPr="00AC2560">
        <w:rPr>
          <w:rFonts w:cs="Arial"/>
          <w:sz w:val="18"/>
          <w:szCs w:val="18"/>
          <w:lang w:val="fr-FR"/>
        </w:rPr>
        <w:t>) contre le mur ou la porte de niche assurant ainsi une insonorisation optimale</w:t>
      </w:r>
      <w:r w:rsidR="00E37507">
        <w:rPr>
          <w:rFonts w:cs="Arial"/>
          <w:sz w:val="18"/>
          <w:szCs w:val="18"/>
          <w:lang w:val="fr-FR"/>
        </w:rPr>
        <w:t>.</w:t>
      </w:r>
    </w:p>
    <w:p w14:paraId="1CC4684B" w14:textId="2E1434E1" w:rsidR="00462316" w:rsidRPr="00AC2560" w:rsidRDefault="007F0C32" w:rsidP="007B0E86">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41"/>
            <w:enabled/>
            <w:calcOnExit w:val="0"/>
            <w:checkBox>
              <w:sizeAuto/>
              <w:default w:val="0"/>
            </w:checkBox>
          </w:ffData>
        </w:fldChar>
      </w:r>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r w:rsidR="00B13206" w:rsidRPr="00AC2560">
        <w:rPr>
          <w:rFonts w:cs="Arial"/>
          <w:sz w:val="18"/>
          <w:szCs w:val="18"/>
          <w:lang w:val="fr-FR"/>
        </w:rPr>
        <w:tab/>
      </w:r>
      <w:r w:rsidR="00776904" w:rsidRPr="00AC2560">
        <w:rPr>
          <w:rFonts w:cs="Arial"/>
          <w:color w:val="000000" w:themeColor="text1"/>
          <w:sz w:val="18"/>
          <w:szCs w:val="18"/>
          <w:lang w:val="fr-FR"/>
        </w:rPr>
        <w:t>U</w:t>
      </w:r>
      <w:r w:rsidR="00776904" w:rsidRPr="00AC2560">
        <w:rPr>
          <w:rFonts w:cs="Arial"/>
          <w:sz w:val="18"/>
          <w:szCs w:val="18"/>
          <w:lang w:val="fr-FR"/>
        </w:rPr>
        <w:t>n panneau</w:t>
      </w:r>
      <w:r w:rsidR="002D66A1">
        <w:rPr>
          <w:rFonts w:cs="Arial"/>
          <w:sz w:val="18"/>
          <w:szCs w:val="18"/>
          <w:lang w:val="fr-FR"/>
        </w:rPr>
        <w:t xml:space="preserve"> communiquant</w:t>
      </w:r>
      <w:r w:rsidR="00776904" w:rsidRPr="00AC2560">
        <w:rPr>
          <w:rFonts w:cs="Arial"/>
          <w:sz w:val="18"/>
          <w:szCs w:val="18"/>
          <w:lang w:val="fr-FR"/>
        </w:rPr>
        <w:t xml:space="preserve"> plein</w:t>
      </w:r>
      <w:r w:rsidR="00704336" w:rsidRPr="00AC2560">
        <w:rPr>
          <w:rFonts w:cs="Arial"/>
          <w:sz w:val="18"/>
          <w:szCs w:val="18"/>
          <w:lang w:val="fr-FR"/>
        </w:rPr>
        <w:t>e</w:t>
      </w:r>
      <w:r w:rsidR="00776904" w:rsidRPr="00AC2560">
        <w:rPr>
          <w:rFonts w:cs="Arial"/>
          <w:sz w:val="18"/>
          <w:szCs w:val="18"/>
          <w:lang w:val="fr-FR"/>
        </w:rPr>
        <w:t xml:space="preserve"> hauteur sur charnière avec poignée encastrée accessible des deux côtés permettra la fermeture finale de la cloison et pourra servir de porte de passage. </w:t>
      </w:r>
      <w:r w:rsidR="007A40C4">
        <w:rPr>
          <w:rFonts w:cs="Arial"/>
          <w:sz w:val="18"/>
          <w:szCs w:val="18"/>
          <w:lang w:val="fr-FR"/>
        </w:rPr>
        <w:t xml:space="preserve"> </w:t>
      </w:r>
      <w:r w:rsidR="00776904" w:rsidRPr="00AC2560">
        <w:rPr>
          <w:rFonts w:cs="Arial"/>
          <w:sz w:val="18"/>
          <w:szCs w:val="18"/>
          <w:lang w:val="fr-FR"/>
        </w:rPr>
        <w:t xml:space="preserve">Il sera du même fini que la cloison mobile et pourra s’adapter à un mur légèrement hors niveau. </w:t>
      </w:r>
    </w:p>
    <w:p w14:paraId="35E1C9A8" w14:textId="424935C9" w:rsidR="00462316" w:rsidRPr="00AC2560" w:rsidRDefault="00462316" w:rsidP="00B778E9">
      <w:pPr>
        <w:pStyle w:val="Paragraphedeliste"/>
        <w:numPr>
          <w:ilvl w:val="0"/>
          <w:numId w:val="12"/>
        </w:numPr>
        <w:tabs>
          <w:tab w:val="left" w:pos="1843"/>
        </w:tabs>
        <w:spacing w:after="0" w:line="259" w:lineRule="auto"/>
        <w:ind w:left="1843" w:hanging="425"/>
        <w:jc w:val="both"/>
        <w:rPr>
          <w:rFonts w:cs="Arial"/>
          <w:b/>
          <w:sz w:val="18"/>
          <w:szCs w:val="18"/>
          <w:lang w:val="fr-FR"/>
        </w:rPr>
      </w:pPr>
      <w:r w:rsidRPr="00AC2560">
        <w:rPr>
          <w:rFonts w:cs="Arial"/>
          <w:b/>
          <w:sz w:val="18"/>
          <w:szCs w:val="18"/>
          <w:lang w:val="fr-FR"/>
        </w:rPr>
        <w:t>L’intégrité acoustique du premier panneau</w:t>
      </w:r>
      <w:r w:rsidR="00406EF2">
        <w:rPr>
          <w:rFonts w:cs="Arial"/>
          <w:b/>
          <w:sz w:val="18"/>
          <w:szCs w:val="18"/>
          <w:lang w:val="fr-FR"/>
        </w:rPr>
        <w:t xml:space="preserve"> déployé sera assurée par un</w:t>
      </w:r>
      <w:r w:rsidR="00696C5F">
        <w:rPr>
          <w:rFonts w:cs="Arial"/>
          <w:b/>
          <w:sz w:val="18"/>
          <w:szCs w:val="18"/>
          <w:lang w:val="fr-FR"/>
        </w:rPr>
        <w:t xml:space="preserve"> </w:t>
      </w:r>
      <w:r w:rsidR="002D6C3B">
        <w:rPr>
          <w:rFonts w:cs="Arial"/>
          <w:b/>
          <w:sz w:val="18"/>
          <w:szCs w:val="18"/>
          <w:lang w:val="fr-FR"/>
        </w:rPr>
        <w:t>:</w:t>
      </w:r>
    </w:p>
    <w:p w14:paraId="320205A7" w14:textId="7B4434F7" w:rsidR="00462316" w:rsidRPr="00AC2560" w:rsidRDefault="00406EF2" w:rsidP="00696C5F">
      <w:pPr>
        <w:tabs>
          <w:tab w:val="left" w:pos="1843"/>
        </w:tabs>
        <w:spacing w:after="0" w:line="259" w:lineRule="auto"/>
        <w:ind w:left="1843"/>
        <w:jc w:val="both"/>
        <w:rPr>
          <w:rFonts w:cs="Arial"/>
          <w:b/>
          <w:sz w:val="18"/>
          <w:szCs w:val="18"/>
          <w:lang w:val="fr-FR"/>
        </w:rPr>
      </w:pPr>
      <w:r>
        <w:rPr>
          <w:rFonts w:cs="Arial"/>
          <w:b/>
          <w:sz w:val="18"/>
          <w:szCs w:val="18"/>
          <w:highlight w:val="yellow"/>
          <w:lang w:val="fr-FR"/>
        </w:rPr>
        <w:t>Sélectionner</w:t>
      </w:r>
      <w:r w:rsidR="00696C5F">
        <w:rPr>
          <w:rFonts w:cs="Arial"/>
          <w:b/>
          <w:sz w:val="18"/>
          <w:szCs w:val="18"/>
          <w:lang w:val="fr-FR"/>
        </w:rPr>
        <w:t xml:space="preserve"> </w:t>
      </w:r>
      <w:r w:rsidR="00462316" w:rsidRPr="00816669">
        <w:rPr>
          <w:rFonts w:cs="Arial"/>
          <w:b/>
          <w:sz w:val="18"/>
          <w:szCs w:val="18"/>
          <w:highlight w:val="yellow"/>
          <w:lang w:val="fr-FR"/>
        </w:rPr>
        <w:t>:</w:t>
      </w:r>
    </w:p>
    <w:p w14:paraId="129FA66C" w14:textId="7852766A" w:rsidR="00462316" w:rsidRPr="00AC2560" w:rsidRDefault="0082588A" w:rsidP="0030346A">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8"/>
            <w:enabled/>
            <w:calcOnExit w:val="0"/>
            <w:checkBox>
              <w:sizeAuto/>
              <w:default w:val="0"/>
            </w:checkBox>
          </w:ffData>
        </w:fldChar>
      </w:r>
      <w:bookmarkStart w:id="16" w:name="CaseACocher38"/>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bookmarkEnd w:id="16"/>
      <w:r w:rsidRPr="00AC2560">
        <w:rPr>
          <w:rFonts w:cs="Arial"/>
          <w:sz w:val="18"/>
          <w:szCs w:val="18"/>
          <w:lang w:val="fr-FR"/>
        </w:rPr>
        <w:tab/>
        <w:t>D</w:t>
      </w:r>
      <w:r w:rsidR="00462316" w:rsidRPr="00AC2560">
        <w:rPr>
          <w:rFonts w:cs="Arial"/>
          <w:sz w:val="18"/>
          <w:szCs w:val="18"/>
          <w:lang w:val="fr-FR"/>
        </w:rPr>
        <w:t>ouble boudin compressé contre le mur.</w:t>
      </w:r>
    </w:p>
    <w:p w14:paraId="11C02D0B" w14:textId="0E95B985" w:rsidR="00462316" w:rsidRPr="00AC2560" w:rsidRDefault="0082588A" w:rsidP="0030346A">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9"/>
            <w:enabled/>
            <w:calcOnExit w:val="0"/>
            <w:checkBox>
              <w:sizeAuto/>
              <w:default w:val="0"/>
            </w:checkBox>
          </w:ffData>
        </w:fldChar>
      </w:r>
      <w:bookmarkStart w:id="17" w:name="CaseACocher39"/>
      <w:r w:rsidRPr="00AC2560">
        <w:rPr>
          <w:rFonts w:cs="Arial"/>
          <w:sz w:val="18"/>
          <w:szCs w:val="18"/>
          <w:lang w:val="fr-FR"/>
        </w:rPr>
        <w:instrText xml:space="preserve"> FORMCHECKBOX </w:instrText>
      </w:r>
      <w:r w:rsidR="0066657D">
        <w:rPr>
          <w:rFonts w:cs="Arial"/>
          <w:sz w:val="18"/>
          <w:szCs w:val="18"/>
          <w:lang w:val="fr-FR"/>
        </w:rPr>
      </w:r>
      <w:r w:rsidR="0066657D">
        <w:rPr>
          <w:rFonts w:cs="Arial"/>
          <w:sz w:val="18"/>
          <w:szCs w:val="18"/>
          <w:lang w:val="fr-FR"/>
        </w:rPr>
        <w:fldChar w:fldCharType="separate"/>
      </w:r>
      <w:r w:rsidRPr="00AC2560">
        <w:rPr>
          <w:rFonts w:cs="Arial"/>
          <w:sz w:val="18"/>
          <w:szCs w:val="18"/>
          <w:lang w:val="fr-FR"/>
        </w:rPr>
        <w:fldChar w:fldCharType="end"/>
      </w:r>
      <w:bookmarkEnd w:id="17"/>
      <w:r w:rsidRPr="00AC2560">
        <w:rPr>
          <w:rFonts w:cs="Arial"/>
          <w:sz w:val="18"/>
          <w:szCs w:val="18"/>
          <w:lang w:val="fr-FR"/>
        </w:rPr>
        <w:tab/>
        <w:t>J</w:t>
      </w:r>
      <w:r w:rsidR="00462316" w:rsidRPr="00AC2560">
        <w:rPr>
          <w:rFonts w:cs="Arial"/>
          <w:sz w:val="18"/>
          <w:szCs w:val="18"/>
          <w:lang w:val="fr-FR"/>
        </w:rPr>
        <w:t>ambage fixé au mur de façon permanente.</w:t>
      </w:r>
    </w:p>
    <w:p w14:paraId="148CAE21" w14:textId="77777777" w:rsidR="002048ED" w:rsidRPr="00AC2560" w:rsidRDefault="002048ED" w:rsidP="00931A8E">
      <w:pPr>
        <w:spacing w:after="0" w:line="259" w:lineRule="auto"/>
        <w:ind w:left="709" w:hanging="425"/>
        <w:rPr>
          <w:rFonts w:cs="Arial"/>
          <w:sz w:val="18"/>
          <w:szCs w:val="18"/>
          <w:lang w:val="fr-FR"/>
        </w:rPr>
      </w:pPr>
    </w:p>
    <w:p w14:paraId="6746C856" w14:textId="3A43FCB5" w:rsidR="0082588A" w:rsidRPr="00AC2560" w:rsidRDefault="001C6781" w:rsidP="00931A8E">
      <w:pPr>
        <w:pStyle w:val="Paragraphedeliste"/>
        <w:numPr>
          <w:ilvl w:val="0"/>
          <w:numId w:val="25"/>
        </w:numPr>
        <w:spacing w:after="0" w:line="259" w:lineRule="auto"/>
        <w:ind w:left="709" w:hanging="425"/>
        <w:jc w:val="both"/>
        <w:rPr>
          <w:rFonts w:cs="Arial"/>
          <w:b/>
          <w:sz w:val="18"/>
          <w:szCs w:val="18"/>
          <w:lang w:val="fr-FR"/>
        </w:rPr>
      </w:pPr>
      <w:r w:rsidRPr="00AC2560">
        <w:rPr>
          <w:rFonts w:cs="Arial"/>
          <w:b/>
          <w:sz w:val="18"/>
          <w:szCs w:val="18"/>
          <w:lang w:val="fr-FR"/>
        </w:rPr>
        <w:t xml:space="preserve">Performance </w:t>
      </w:r>
      <w:r w:rsidR="0066657D">
        <w:rPr>
          <w:rFonts w:cs="Arial"/>
          <w:b/>
          <w:sz w:val="18"/>
          <w:szCs w:val="18"/>
          <w:lang w:val="fr-FR"/>
        </w:rPr>
        <w:t>a</w:t>
      </w:r>
      <w:r w:rsidRPr="00AC2560">
        <w:rPr>
          <w:rFonts w:cs="Arial"/>
          <w:b/>
          <w:sz w:val="18"/>
          <w:szCs w:val="18"/>
          <w:lang w:val="fr-FR"/>
        </w:rPr>
        <w:t>coustique</w:t>
      </w:r>
    </w:p>
    <w:p w14:paraId="61630538" w14:textId="38EC57D0" w:rsidR="001C6781" w:rsidRPr="00AC2560" w:rsidRDefault="001C6781" w:rsidP="00DA6F73">
      <w:pPr>
        <w:pStyle w:val="Paragraphedeliste"/>
        <w:numPr>
          <w:ilvl w:val="0"/>
          <w:numId w:val="13"/>
        </w:numPr>
        <w:spacing w:after="0" w:line="259" w:lineRule="auto"/>
        <w:ind w:left="1843" w:hanging="425"/>
        <w:jc w:val="both"/>
        <w:rPr>
          <w:rFonts w:cs="Arial"/>
          <w:sz w:val="18"/>
          <w:szCs w:val="18"/>
          <w:lang w:val="fr-FR"/>
        </w:rPr>
      </w:pPr>
      <w:r w:rsidRPr="00AC2560">
        <w:rPr>
          <w:rFonts w:cs="Arial"/>
          <w:sz w:val="18"/>
          <w:szCs w:val="18"/>
          <w:lang w:val="fr-FR"/>
        </w:rPr>
        <w:t xml:space="preserve">Une copie du rapport du test acoustique attestant que la cloison mobile a été testée par un laboratoire indépendant accrédité devra être fournie.  La cloison mobile testée devra être totalement fonctionnelle, avoir une dimension de 4267mm x 2743mm (14' 0" X 9' 0") et rencontrer les normes ASTM-E90. </w:t>
      </w:r>
      <w:r w:rsidR="007A40C4">
        <w:rPr>
          <w:rFonts w:cs="Arial"/>
          <w:sz w:val="18"/>
          <w:szCs w:val="18"/>
          <w:lang w:val="fr-FR"/>
        </w:rPr>
        <w:t xml:space="preserve"> </w:t>
      </w:r>
      <w:r w:rsidRPr="00AC2560">
        <w:rPr>
          <w:rFonts w:cs="Arial"/>
          <w:sz w:val="18"/>
          <w:szCs w:val="18"/>
          <w:lang w:val="fr-FR"/>
        </w:rPr>
        <w:t xml:space="preserve">Les résultats du test devront être similaires ou excéder la performance exigée au devis. </w:t>
      </w:r>
      <w:r w:rsidR="007A40C4">
        <w:rPr>
          <w:rFonts w:cs="Arial"/>
          <w:sz w:val="18"/>
          <w:szCs w:val="18"/>
          <w:lang w:val="fr-FR"/>
        </w:rPr>
        <w:t xml:space="preserve"> </w:t>
      </w:r>
      <w:r w:rsidRPr="00AC2560">
        <w:rPr>
          <w:rFonts w:cs="Arial"/>
          <w:sz w:val="18"/>
          <w:szCs w:val="18"/>
          <w:lang w:val="fr-FR"/>
        </w:rPr>
        <w:t>Le test acoustique devra indiquer le poids et la composition des panneaux ainsi que les types de joints d’étanchéité testés.</w:t>
      </w:r>
    </w:p>
    <w:p w14:paraId="2ECC1447" w14:textId="77777777" w:rsidR="001C6781" w:rsidRPr="00AC2560" w:rsidRDefault="00C12E72" w:rsidP="00DA6F73">
      <w:pPr>
        <w:spacing w:after="0" w:line="259" w:lineRule="auto"/>
        <w:ind w:left="1843" w:hanging="425"/>
        <w:contextualSpacing/>
        <w:rPr>
          <w:rFonts w:cs="Arial"/>
          <w:b/>
          <w:sz w:val="18"/>
          <w:szCs w:val="18"/>
          <w:lang w:val="fr-FR"/>
        </w:rPr>
      </w:pPr>
      <w:r w:rsidRPr="00AC2560">
        <w:rPr>
          <w:rFonts w:cs="Arial"/>
          <w:b/>
          <w:sz w:val="18"/>
          <w:szCs w:val="18"/>
          <w:lang w:val="fr-FR"/>
        </w:rPr>
        <w:t xml:space="preserve"> </w:t>
      </w:r>
    </w:p>
    <w:p w14:paraId="2C7563DE" w14:textId="0A9851C8" w:rsidR="00FD54F5" w:rsidRPr="00AC2560" w:rsidRDefault="00C12E72" w:rsidP="00DA6F73">
      <w:pPr>
        <w:pStyle w:val="Paragraphedeliste"/>
        <w:spacing w:after="0"/>
        <w:ind w:left="1843"/>
        <w:jc w:val="both"/>
        <w:rPr>
          <w:rFonts w:cs="Arial"/>
          <w:color w:val="000000" w:themeColor="text1"/>
          <w:sz w:val="18"/>
          <w:szCs w:val="18"/>
          <w:highlight w:val="yellow"/>
          <w:lang w:val="fr-FR"/>
        </w:rPr>
      </w:pPr>
      <w:r w:rsidRPr="00AC2560">
        <w:rPr>
          <w:rFonts w:cs="Arial"/>
          <w:b/>
          <w:sz w:val="18"/>
          <w:szCs w:val="18"/>
          <w:lang w:val="fr-FR"/>
        </w:rPr>
        <w:t>Classe de Transmission sonore</w:t>
      </w:r>
      <w:r w:rsidR="002D2A24">
        <w:rPr>
          <w:rFonts w:cs="Arial"/>
          <w:b/>
          <w:sz w:val="18"/>
          <w:szCs w:val="18"/>
          <w:lang w:val="fr-FR"/>
        </w:rPr>
        <w:t> </w:t>
      </w:r>
      <w:r w:rsidR="002D2A24">
        <w:rPr>
          <w:rFonts w:cs="Arial"/>
          <w:sz w:val="18"/>
          <w:szCs w:val="18"/>
          <w:lang w:val="fr-FR"/>
        </w:rPr>
        <w:t>: 54 CTS</w:t>
      </w:r>
    </w:p>
    <w:p w14:paraId="45074C57" w14:textId="4C69BE1E" w:rsidR="00C12E72" w:rsidRPr="00AC2560" w:rsidRDefault="005A1520" w:rsidP="00DA6F73">
      <w:pPr>
        <w:pStyle w:val="Paragraphedeliste"/>
        <w:spacing w:after="0"/>
        <w:ind w:left="1843"/>
        <w:jc w:val="both"/>
        <w:rPr>
          <w:rFonts w:cs="Arial"/>
          <w:sz w:val="18"/>
          <w:szCs w:val="18"/>
          <w:lang w:val="fr-FR"/>
        </w:rPr>
      </w:pPr>
      <w:r>
        <w:rPr>
          <w:rFonts w:cs="Arial"/>
          <w:sz w:val="18"/>
          <w:szCs w:val="18"/>
          <w:lang w:val="fr-FR"/>
        </w:rPr>
        <w:t>Les panneaux doivent peser 61</w:t>
      </w:r>
      <w:r w:rsidR="00796FE3" w:rsidRPr="00AC2560">
        <w:rPr>
          <w:rFonts w:cs="Arial"/>
          <w:sz w:val="18"/>
          <w:szCs w:val="18"/>
          <w:lang w:val="fr-FR"/>
        </w:rPr>
        <w:t xml:space="preserve"> </w:t>
      </w:r>
      <w:r>
        <w:rPr>
          <w:rFonts w:cs="Arial"/>
          <w:sz w:val="18"/>
          <w:szCs w:val="18"/>
          <w:lang w:val="fr-FR"/>
        </w:rPr>
        <w:t>kg/m² (12,6</w:t>
      </w:r>
      <w:r w:rsidR="00796FE3" w:rsidRPr="00AC2560">
        <w:rPr>
          <w:rFonts w:cs="Arial"/>
          <w:sz w:val="18"/>
          <w:szCs w:val="18"/>
          <w:lang w:val="fr-FR"/>
        </w:rPr>
        <w:t xml:space="preserve"> </w:t>
      </w:r>
      <w:r w:rsidR="002D2A24">
        <w:rPr>
          <w:rFonts w:cs="Arial"/>
          <w:sz w:val="18"/>
          <w:szCs w:val="18"/>
          <w:lang w:val="fr-FR"/>
        </w:rPr>
        <w:t>lb/pi²).</w:t>
      </w:r>
    </w:p>
    <w:p w14:paraId="44088D4E" w14:textId="77777777" w:rsidR="00C12E72" w:rsidRPr="00AC2560" w:rsidRDefault="00C12E72" w:rsidP="00DA6F73">
      <w:pPr>
        <w:spacing w:after="0" w:line="259" w:lineRule="auto"/>
        <w:ind w:left="1134" w:firstLine="282"/>
        <w:contextualSpacing/>
        <w:rPr>
          <w:rFonts w:cs="Arial"/>
          <w:sz w:val="18"/>
          <w:szCs w:val="18"/>
          <w:lang w:val="fr-FR"/>
        </w:rPr>
      </w:pPr>
    </w:p>
    <w:p w14:paraId="1721D22A" w14:textId="5BA46E8C" w:rsidR="00796FE3" w:rsidRPr="00AC2560" w:rsidRDefault="00796FE3" w:rsidP="00DA6F73">
      <w:pPr>
        <w:tabs>
          <w:tab w:val="left" w:pos="1276"/>
        </w:tabs>
        <w:spacing w:after="0"/>
        <w:jc w:val="both"/>
        <w:rPr>
          <w:rFonts w:cs="Arial"/>
          <w:b/>
          <w:bCs/>
          <w:caps/>
          <w:sz w:val="18"/>
          <w:szCs w:val="18"/>
          <w:lang w:val="fr-FR"/>
        </w:rPr>
      </w:pPr>
      <w:r w:rsidRPr="00AC2560">
        <w:rPr>
          <w:rFonts w:cs="Arial"/>
          <w:b/>
          <w:bCs/>
          <w:caps/>
          <w:sz w:val="18"/>
          <w:szCs w:val="18"/>
          <w:lang w:val="fr-FR"/>
        </w:rPr>
        <w:t>Partie 3 – Ex</w:t>
      </w:r>
      <w:r w:rsidR="0066657D">
        <w:rPr>
          <w:rFonts w:cs="Arial"/>
          <w:b/>
          <w:bCs/>
          <w:caps/>
          <w:sz w:val="18"/>
          <w:szCs w:val="18"/>
          <w:lang w:val="fr-FR"/>
        </w:rPr>
        <w:t>É</w:t>
      </w:r>
      <w:r w:rsidRPr="00AC2560">
        <w:rPr>
          <w:rFonts w:cs="Arial"/>
          <w:b/>
          <w:bCs/>
          <w:caps/>
          <w:sz w:val="18"/>
          <w:szCs w:val="18"/>
          <w:lang w:val="fr-FR"/>
        </w:rPr>
        <w:t>cution des travaux</w:t>
      </w:r>
    </w:p>
    <w:p w14:paraId="675AEBA1" w14:textId="77777777" w:rsidR="00B778E9" w:rsidRPr="00AC2560" w:rsidRDefault="00B778E9" w:rsidP="00DA6F73">
      <w:pPr>
        <w:tabs>
          <w:tab w:val="left" w:pos="1276"/>
        </w:tabs>
        <w:spacing w:after="0"/>
        <w:jc w:val="both"/>
        <w:rPr>
          <w:rFonts w:cs="Arial"/>
          <w:b/>
          <w:bCs/>
          <w:caps/>
          <w:sz w:val="18"/>
          <w:szCs w:val="18"/>
          <w:lang w:val="fr-FR"/>
        </w:rPr>
      </w:pPr>
    </w:p>
    <w:p w14:paraId="5F94EF5E" w14:textId="25157969" w:rsidR="003B5A84" w:rsidRPr="00931A8E" w:rsidRDefault="00796FE3" w:rsidP="00931A8E">
      <w:pPr>
        <w:pStyle w:val="Paragraphedeliste"/>
        <w:numPr>
          <w:ilvl w:val="0"/>
          <w:numId w:val="14"/>
        </w:numPr>
        <w:tabs>
          <w:tab w:val="left" w:pos="1276"/>
        </w:tabs>
        <w:spacing w:after="0"/>
        <w:ind w:left="709" w:hanging="425"/>
        <w:jc w:val="both"/>
        <w:rPr>
          <w:rFonts w:cs="Arial"/>
          <w:b/>
          <w:sz w:val="18"/>
          <w:szCs w:val="18"/>
          <w:lang w:val="fr-FR"/>
        </w:rPr>
      </w:pPr>
      <w:r w:rsidRPr="00AC2560">
        <w:rPr>
          <w:rFonts w:cs="Arial"/>
          <w:b/>
          <w:sz w:val="18"/>
          <w:szCs w:val="18"/>
          <w:lang w:val="fr-FR"/>
        </w:rPr>
        <w:t>Installation</w:t>
      </w:r>
    </w:p>
    <w:p w14:paraId="4DC37CBB" w14:textId="6FA4489A" w:rsidR="003B5A84" w:rsidRDefault="00796FE3" w:rsidP="00406EF2">
      <w:pPr>
        <w:pStyle w:val="Paragraphedeliste"/>
        <w:numPr>
          <w:ilvl w:val="0"/>
          <w:numId w:val="15"/>
        </w:numPr>
        <w:spacing w:after="0"/>
        <w:ind w:left="1843" w:hanging="425"/>
        <w:jc w:val="both"/>
        <w:rPr>
          <w:rFonts w:cs="Arial"/>
          <w:sz w:val="18"/>
          <w:szCs w:val="18"/>
          <w:lang w:val="fr-FR"/>
        </w:rPr>
      </w:pPr>
      <w:r w:rsidRPr="00AC2560">
        <w:rPr>
          <w:rFonts w:cs="Arial"/>
          <w:sz w:val="18"/>
          <w:szCs w:val="18"/>
          <w:lang w:val="fr-FR"/>
        </w:rPr>
        <w:t>L’installation doit être effectuée par un installateur autorisé et ayant reçu la formation par le manufacturier.</w:t>
      </w:r>
    </w:p>
    <w:p w14:paraId="4C0E476D" w14:textId="77777777" w:rsidR="003B524A" w:rsidRPr="003B524A" w:rsidRDefault="003B524A" w:rsidP="003B524A">
      <w:pPr>
        <w:spacing w:after="0"/>
        <w:ind w:left="1418"/>
        <w:jc w:val="both"/>
        <w:rPr>
          <w:rFonts w:cs="Arial"/>
          <w:sz w:val="18"/>
          <w:szCs w:val="18"/>
          <w:lang w:val="fr-FR"/>
        </w:rPr>
      </w:pPr>
    </w:p>
    <w:p w14:paraId="3806DC08" w14:textId="5AD70B99" w:rsidR="00796FE3" w:rsidRPr="003B524A" w:rsidRDefault="00850329" w:rsidP="003B524A">
      <w:pPr>
        <w:pStyle w:val="Paragraphedeliste"/>
        <w:numPr>
          <w:ilvl w:val="0"/>
          <w:numId w:val="23"/>
        </w:numPr>
        <w:spacing w:after="0" w:line="240" w:lineRule="auto"/>
        <w:ind w:left="1843" w:hanging="425"/>
        <w:jc w:val="both"/>
        <w:rPr>
          <w:rFonts w:cs="Arial"/>
          <w:sz w:val="18"/>
          <w:szCs w:val="18"/>
          <w:lang w:val="fr-FR"/>
        </w:rPr>
      </w:pPr>
      <w:r w:rsidRPr="003B524A">
        <w:rPr>
          <w:rFonts w:cs="Arial"/>
          <w:sz w:val="18"/>
          <w:szCs w:val="18"/>
          <w:lang w:val="fr-FR"/>
        </w:rPr>
        <w:t xml:space="preserve">Si la structure est en </w:t>
      </w:r>
      <w:r w:rsidR="00796FE3" w:rsidRPr="003B524A">
        <w:rPr>
          <w:rFonts w:cs="Arial"/>
          <w:sz w:val="18"/>
          <w:szCs w:val="18"/>
          <w:lang w:val="fr-FR"/>
        </w:rPr>
        <w:t xml:space="preserve">béton ; </w:t>
      </w:r>
      <w:r w:rsidR="00796FE3" w:rsidRPr="003B524A">
        <w:rPr>
          <w:rFonts w:cs="Arial"/>
          <w:sz w:val="18"/>
          <w:szCs w:val="18"/>
          <w:highlight w:val="yellow"/>
          <w:lang w:val="fr-FR"/>
        </w:rPr>
        <w:t>enlever l’article 1.4.3</w:t>
      </w:r>
    </w:p>
    <w:p w14:paraId="474AC6AE" w14:textId="6E0A8479" w:rsidR="001C6781" w:rsidRPr="00DA6F73" w:rsidRDefault="00796FE3" w:rsidP="00696C5F">
      <w:pPr>
        <w:spacing w:after="0"/>
        <w:ind w:left="1843"/>
        <w:jc w:val="both"/>
        <w:rPr>
          <w:rFonts w:cs="Arial"/>
          <w:sz w:val="18"/>
          <w:szCs w:val="18"/>
          <w:lang w:val="fr-FR"/>
        </w:rPr>
      </w:pPr>
      <w:r w:rsidRPr="00AC2560">
        <w:rPr>
          <w:rFonts w:cs="Arial"/>
          <w:sz w:val="18"/>
          <w:szCs w:val="18"/>
          <w:lang w:val="fr-FR"/>
        </w:rPr>
        <w:t xml:space="preserve">L’ancrage au béton, la suspension ainsi que le contreventement doivent être faits par l’installateur. </w:t>
      </w:r>
      <w:r w:rsidR="007A40C4">
        <w:rPr>
          <w:rFonts w:cs="Arial"/>
          <w:sz w:val="18"/>
          <w:szCs w:val="18"/>
          <w:lang w:val="fr-FR"/>
        </w:rPr>
        <w:t xml:space="preserve"> </w:t>
      </w:r>
      <w:r w:rsidRPr="00AC2560">
        <w:rPr>
          <w:rFonts w:cs="Arial"/>
          <w:sz w:val="18"/>
          <w:szCs w:val="18"/>
          <w:lang w:val="fr-FR"/>
        </w:rPr>
        <w:t>Les ancrages devront être appropriés pour les zones sismiques.</w:t>
      </w:r>
    </w:p>
    <w:sectPr w:rsidR="001C6781" w:rsidRPr="00DA6F73" w:rsidSect="007A376E">
      <w:headerReference w:type="default" r:id="rId8"/>
      <w:footerReference w:type="even" r:id="rId9"/>
      <w:footerReference w:type="default" r:id="rId10"/>
      <w:pgSz w:w="12240" w:h="15840" w:code="1"/>
      <w:pgMar w:top="1843" w:right="720" w:bottom="113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0DC6" w14:textId="77777777" w:rsidR="00997D3E" w:rsidRDefault="00997D3E" w:rsidP="00177753">
      <w:pPr>
        <w:spacing w:after="0" w:line="240" w:lineRule="auto"/>
      </w:pPr>
      <w:r>
        <w:separator/>
      </w:r>
    </w:p>
  </w:endnote>
  <w:endnote w:type="continuationSeparator" w:id="0">
    <w:p w14:paraId="48FE586A" w14:textId="77777777" w:rsidR="00997D3E" w:rsidRDefault="00997D3E"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5F3A" w14:textId="77777777" w:rsidR="00135A3D" w:rsidRDefault="00135A3D" w:rsidP="003946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5CAB93B3" w14:textId="3032EC96" w:rsidR="00135A3D" w:rsidRDefault="0066657D" w:rsidP="007A376E">
    <w:pPr>
      <w:pStyle w:val="Pieddepage"/>
      <w:ind w:right="360"/>
    </w:pPr>
    <w:sdt>
      <w:sdtPr>
        <w:id w:val="969400743"/>
        <w:placeholder>
          <w:docPart w:val="0F00E7665A93874898B63105F82D1934"/>
        </w:placeholder>
        <w:temporary/>
        <w:showingPlcHdr/>
      </w:sdtPr>
      <w:sdtEndPr/>
      <w:sdtContent>
        <w:r w:rsidR="00135A3D">
          <w:rPr>
            <w:lang w:val="fr-FR"/>
          </w:rPr>
          <w:t>[Tapez le texte]</w:t>
        </w:r>
      </w:sdtContent>
    </w:sdt>
    <w:r w:rsidR="00135A3D">
      <w:ptab w:relativeTo="margin" w:alignment="center" w:leader="none"/>
    </w:r>
    <w:sdt>
      <w:sdtPr>
        <w:id w:val="969400748"/>
        <w:placeholder>
          <w:docPart w:val="90944F1BE6DB0047946DB994D0A8F075"/>
        </w:placeholder>
        <w:temporary/>
        <w:showingPlcHdr/>
      </w:sdtPr>
      <w:sdtEndPr/>
      <w:sdtContent>
        <w:r w:rsidR="00135A3D">
          <w:rPr>
            <w:lang w:val="fr-FR"/>
          </w:rPr>
          <w:t>[Tapez le texte]</w:t>
        </w:r>
      </w:sdtContent>
    </w:sdt>
    <w:r w:rsidR="00135A3D">
      <w:ptab w:relativeTo="margin" w:alignment="right" w:leader="none"/>
    </w:r>
    <w:sdt>
      <w:sdtPr>
        <w:id w:val="969400753"/>
        <w:placeholder>
          <w:docPart w:val="0658DB2FDC2ABA45AE685ED7E085A352"/>
        </w:placeholder>
        <w:temporary/>
        <w:showingPlcHdr/>
      </w:sdtPr>
      <w:sdtEndPr/>
      <w:sdtContent>
        <w:r w:rsidR="00135A3D">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DA6C" w14:textId="17F93125" w:rsidR="00135A3D" w:rsidRDefault="00135A3D" w:rsidP="007A376E">
    <w:pPr>
      <w:pStyle w:val="Pieddepage"/>
      <w:ind w:right="360"/>
    </w:pPr>
    <w:r>
      <w:ptab w:relativeTo="margin" w:alignment="center" w:leader="none"/>
    </w:r>
    <w:r>
      <w:ptab w:relativeTo="margin" w:alignment="right" w:leader="none"/>
    </w:r>
  </w:p>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6A1B49" w14:paraId="336700E3" w14:textId="77777777" w:rsidTr="00AA43A8">
      <w:trPr>
        <w:trHeight w:val="113"/>
      </w:trPr>
      <w:tc>
        <w:tcPr>
          <w:tcW w:w="4797" w:type="pct"/>
          <w:tcBorders>
            <w:top w:val="single" w:sz="4" w:space="0" w:color="000000" w:themeColor="text1"/>
          </w:tcBorders>
          <w:shd w:val="clear" w:color="auto" w:fill="auto"/>
          <w:vAlign w:val="bottom"/>
        </w:tcPr>
        <w:p w14:paraId="1F954581" w14:textId="77777777" w:rsidR="006A1B49" w:rsidRDefault="006A1B49" w:rsidP="006A1B49">
          <w:pPr>
            <w:pStyle w:val="Pieddepage"/>
            <w:jc w:val="right"/>
          </w:pPr>
          <w:r>
            <w:rPr>
              <w:noProof/>
            </w:rPr>
            <w:drawing>
              <wp:inline distT="0" distB="0" distL="0" distR="0" wp14:anchorId="1199E62D" wp14:editId="581FFA6D">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3C982242" w14:textId="77777777" w:rsidR="006A1B49" w:rsidRPr="00974BA1" w:rsidRDefault="006A1B49" w:rsidP="006A1B49">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3A4BCF6E" w14:textId="1B082046" w:rsidR="00135A3D" w:rsidRDefault="00135A3D" w:rsidP="007A37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0478" w14:textId="77777777" w:rsidR="00997D3E" w:rsidRDefault="00997D3E" w:rsidP="00177753">
      <w:pPr>
        <w:spacing w:after="0" w:line="240" w:lineRule="auto"/>
      </w:pPr>
      <w:r>
        <w:separator/>
      </w:r>
    </w:p>
  </w:footnote>
  <w:footnote w:type="continuationSeparator" w:id="0">
    <w:p w14:paraId="708526D1" w14:textId="77777777" w:rsidR="00997D3E" w:rsidRDefault="00997D3E"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5E1" w14:textId="227ABA2F" w:rsidR="00135A3D" w:rsidRPr="001C6781" w:rsidRDefault="00135A3D" w:rsidP="001C6781">
    <w:pPr>
      <w:spacing w:after="0"/>
      <w:jc w:val="center"/>
      <w:rPr>
        <w:rFonts w:ascii="Arial" w:hAnsi="Arial" w:cs="Arial"/>
        <w:b/>
        <w:sz w:val="24"/>
        <w:szCs w:val="24"/>
        <w:lang w:val="fr-FR"/>
      </w:rPr>
    </w:pPr>
    <w:r w:rsidRPr="00823C51">
      <w:rPr>
        <w:rFonts w:ascii="Arial" w:hAnsi="Arial" w:cs="Arial"/>
        <w:b/>
        <w:sz w:val="24"/>
        <w:szCs w:val="24"/>
        <w:lang w:val="fr-FR"/>
      </w:rPr>
      <w:t xml:space="preserve"> </w:t>
    </w:r>
    <w:r>
      <w:rPr>
        <w:rFonts w:ascii="Arial" w:hAnsi="Arial" w:cs="Arial"/>
        <w:b/>
        <w:sz w:val="24"/>
        <w:szCs w:val="24"/>
        <w:lang w:val="fr-FR"/>
      </w:rPr>
      <w:t>D</w:t>
    </w:r>
    <w:r w:rsidRPr="001C6781">
      <w:rPr>
        <w:rFonts w:ascii="Arial" w:hAnsi="Arial" w:cs="Arial"/>
        <w:b/>
        <w:sz w:val="24"/>
        <w:szCs w:val="24"/>
        <w:lang w:val="fr-FR"/>
      </w:rPr>
      <w:t>EVIS DESCRIPTIF</w:t>
    </w:r>
  </w:p>
  <w:p w14:paraId="312B369E" w14:textId="70ADCEEA" w:rsidR="00135A3D" w:rsidRDefault="00135A3D" w:rsidP="006C2874">
    <w:pPr>
      <w:spacing w:after="0" w:line="259" w:lineRule="auto"/>
      <w:ind w:left="2836"/>
      <w:jc w:val="center"/>
      <w:rPr>
        <w:rFonts w:ascii="Arial" w:hAnsi="Arial" w:cs="Arial"/>
        <w:b/>
        <w:sz w:val="24"/>
        <w:szCs w:val="24"/>
        <w:lang w:val="fr-FR"/>
      </w:rPr>
    </w:pPr>
    <w:r w:rsidRPr="001C6781">
      <w:rPr>
        <w:rFonts w:ascii="Arial" w:hAnsi="Arial" w:cs="Arial"/>
        <w:b/>
        <w:sz w:val="24"/>
        <w:szCs w:val="24"/>
        <w:lang w:val="fr-FR"/>
      </w:rPr>
      <w:t xml:space="preserve">CLOISONS MOBILES </w:t>
    </w:r>
    <w:r>
      <w:rPr>
        <w:rFonts w:ascii="Arial" w:hAnsi="Arial" w:cs="Arial"/>
        <w:b/>
        <w:sz w:val="24"/>
        <w:szCs w:val="24"/>
        <w:lang w:val="fr-FR"/>
      </w:rPr>
      <w:t>SÉRIE 57</w:t>
    </w:r>
    <w:r w:rsidRPr="001C6781">
      <w:rPr>
        <w:rFonts w:ascii="Arial" w:hAnsi="Arial" w:cs="Arial"/>
        <w:b/>
        <w:sz w:val="24"/>
        <w:szCs w:val="24"/>
        <w:lang w:val="fr-FR"/>
      </w:rPr>
      <w:t>00</w:t>
    </w:r>
    <w:r w:rsidR="00B54F05">
      <w:rPr>
        <w:rFonts w:ascii="Arial" w:hAnsi="Arial" w:cs="Arial"/>
        <w:b/>
        <w:sz w:val="24"/>
        <w:szCs w:val="24"/>
        <w:lang w:val="fr-FR"/>
      </w:rPr>
      <w:t xml:space="preserve"> « PERFORMANCE</w:t>
    </w:r>
    <w:r>
      <w:rPr>
        <w:rFonts w:ascii="Arial" w:hAnsi="Arial" w:cs="Arial"/>
        <w:b/>
        <w:sz w:val="24"/>
        <w:szCs w:val="24"/>
        <w:lang w:val="fr-FR"/>
      </w:rPr>
      <w:t xml:space="preserve"> PLUS</w:t>
    </w:r>
    <w:r w:rsidR="00B54F05">
      <w:rPr>
        <w:rFonts w:ascii="Arial" w:hAnsi="Arial" w:cs="Arial"/>
        <w:b/>
        <w:sz w:val="24"/>
        <w:szCs w:val="24"/>
        <w:lang w:val="fr-FR"/>
      </w:rPr>
      <w:t xml:space="preserve"> </w:t>
    </w:r>
    <w:r>
      <w:rPr>
        <w:rFonts w:ascii="Arial" w:hAnsi="Arial" w:cs="Arial"/>
        <w:b/>
        <w:sz w:val="24"/>
        <w:szCs w:val="24"/>
        <w:lang w:val="fr-FR"/>
      </w:rPr>
      <w:t>»</w:t>
    </w:r>
  </w:p>
  <w:p w14:paraId="61DB2B3B" w14:textId="02D46E0B" w:rsidR="00135A3D" w:rsidRDefault="00135A3D" w:rsidP="001C6781">
    <w:pPr>
      <w:spacing w:after="0" w:line="259" w:lineRule="auto"/>
      <w:jc w:val="center"/>
      <w:rPr>
        <w:rFonts w:ascii="Arial" w:hAnsi="Arial" w:cs="Arial"/>
        <w:b/>
        <w:sz w:val="24"/>
        <w:szCs w:val="24"/>
        <w:lang w:val="fr-FR"/>
      </w:rPr>
    </w:pPr>
    <w:r w:rsidRPr="001C6781">
      <w:rPr>
        <w:rFonts w:ascii="Arial" w:hAnsi="Arial" w:cs="Arial"/>
        <w:b/>
        <w:sz w:val="24"/>
        <w:szCs w:val="24"/>
        <w:lang w:val="fr-FR"/>
      </w:rPr>
      <w:t xml:space="preserve"> PANNEAUX EN PAIRE</w:t>
    </w:r>
  </w:p>
  <w:p w14:paraId="3AC547F6" w14:textId="3D667C96" w:rsidR="00135A3D" w:rsidRDefault="00135A3D" w:rsidP="001C6781">
    <w:pPr>
      <w:spacing w:after="0" w:line="259" w:lineRule="auto"/>
      <w:jc w:val="center"/>
      <w:rPr>
        <w:rFonts w:ascii="Arial" w:hAnsi="Arial" w:cs="Arial"/>
        <w:b/>
        <w:sz w:val="24"/>
        <w:szCs w:val="24"/>
        <w:lang w:val="fr-FR"/>
      </w:rPr>
    </w:pPr>
    <w:r>
      <w:rPr>
        <w:rFonts w:ascii="Arial" w:hAnsi="Arial" w:cs="Arial"/>
        <w:b/>
        <w:sz w:val="24"/>
        <w:szCs w:val="24"/>
        <w:lang w:val="fr-FR"/>
      </w:rPr>
      <w:t>SECTION 10 22 26</w:t>
    </w:r>
  </w:p>
  <w:p w14:paraId="61417871" w14:textId="035EB8BF" w:rsidR="00135A3D" w:rsidRPr="00CA2B69" w:rsidRDefault="00135A3D" w:rsidP="001C6781">
    <w:pPr>
      <w:spacing w:after="0" w:line="259" w:lineRule="auto"/>
      <w:jc w:val="center"/>
      <w:rPr>
        <w:rFonts w:ascii="Arial" w:hAnsi="Arial" w:cs="Arial"/>
        <w:b/>
        <w:sz w:val="24"/>
        <w:szCs w:val="24"/>
        <w:u w:val="single"/>
        <w:lang w:val="fr-FR"/>
      </w:rPr>
    </w:pPr>
    <w:r>
      <w:rPr>
        <w:rFonts w:ascii="Arial" w:hAnsi="Arial" w:cs="Arial"/>
        <w:b/>
        <w:noProof/>
        <w:sz w:val="24"/>
        <w:szCs w:val="24"/>
        <w:u w:val="single"/>
        <w:lang w:val="fr-FR" w:eastAsia="fr-FR"/>
      </w:rPr>
      <mc:AlternateContent>
        <mc:Choice Requires="wps">
          <w:drawing>
            <wp:anchor distT="0" distB="0" distL="114300" distR="114300" simplePos="0" relativeHeight="251660288" behindDoc="0" locked="0" layoutInCell="1" allowOverlap="1" wp14:anchorId="2ABB65D2" wp14:editId="1AC2F851">
              <wp:simplePos x="0" y="0"/>
              <wp:positionH relativeFrom="column">
                <wp:posOffset>114300</wp:posOffset>
              </wp:positionH>
              <wp:positionV relativeFrom="paragraph">
                <wp:posOffset>65405</wp:posOffset>
              </wp:positionV>
              <wp:extent cx="66294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9AAC71"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5.15pt" to="5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2C4"/>
    <w:multiLevelType w:val="hybridMultilevel"/>
    <w:tmpl w:val="C0BA33B4"/>
    <w:lvl w:ilvl="0" w:tplc="1152F8D4">
      <w:start w:val="1"/>
      <w:numFmt w:val="decimal"/>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5A06CCE"/>
    <w:multiLevelType w:val="hybridMultilevel"/>
    <w:tmpl w:val="8F808D92"/>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68D7B54"/>
    <w:multiLevelType w:val="hybridMultilevel"/>
    <w:tmpl w:val="874E2450"/>
    <w:lvl w:ilvl="0" w:tplc="B2A84460">
      <w:start w:val="1"/>
      <w:numFmt w:val="decimal"/>
      <w:lvlText w:val=".%1"/>
      <w:lvlJc w:val="left"/>
      <w:pPr>
        <w:ind w:left="1525" w:hanging="360"/>
      </w:pPr>
      <w:rPr>
        <w:rFonts w:hint="default"/>
      </w:rPr>
    </w:lvl>
    <w:lvl w:ilvl="1" w:tplc="2A404370">
      <w:start w:val="3"/>
      <w:numFmt w:val="decimal"/>
      <w:lvlText w:val=".%2"/>
      <w:lvlJc w:val="left"/>
      <w:pPr>
        <w:ind w:left="2245" w:hanging="360"/>
      </w:pPr>
      <w:rPr>
        <w:rFonts w:hint="default"/>
      </w:rPr>
    </w:lvl>
    <w:lvl w:ilvl="2" w:tplc="040C001B" w:tentative="1">
      <w:start w:val="1"/>
      <w:numFmt w:val="lowerRoman"/>
      <w:lvlText w:val="%3."/>
      <w:lvlJc w:val="right"/>
      <w:pPr>
        <w:ind w:left="2965" w:hanging="180"/>
      </w:pPr>
    </w:lvl>
    <w:lvl w:ilvl="3" w:tplc="040C000F" w:tentative="1">
      <w:start w:val="1"/>
      <w:numFmt w:val="decimal"/>
      <w:lvlText w:val="%4."/>
      <w:lvlJc w:val="left"/>
      <w:pPr>
        <w:ind w:left="3685" w:hanging="360"/>
      </w:pPr>
    </w:lvl>
    <w:lvl w:ilvl="4" w:tplc="040C0019" w:tentative="1">
      <w:start w:val="1"/>
      <w:numFmt w:val="lowerLetter"/>
      <w:lvlText w:val="%5."/>
      <w:lvlJc w:val="left"/>
      <w:pPr>
        <w:ind w:left="4405" w:hanging="360"/>
      </w:pPr>
    </w:lvl>
    <w:lvl w:ilvl="5" w:tplc="040C001B" w:tentative="1">
      <w:start w:val="1"/>
      <w:numFmt w:val="lowerRoman"/>
      <w:lvlText w:val="%6."/>
      <w:lvlJc w:val="right"/>
      <w:pPr>
        <w:ind w:left="5125" w:hanging="180"/>
      </w:pPr>
    </w:lvl>
    <w:lvl w:ilvl="6" w:tplc="040C000F" w:tentative="1">
      <w:start w:val="1"/>
      <w:numFmt w:val="decimal"/>
      <w:lvlText w:val="%7."/>
      <w:lvlJc w:val="left"/>
      <w:pPr>
        <w:ind w:left="5845" w:hanging="360"/>
      </w:pPr>
    </w:lvl>
    <w:lvl w:ilvl="7" w:tplc="040C0019" w:tentative="1">
      <w:start w:val="1"/>
      <w:numFmt w:val="lowerLetter"/>
      <w:lvlText w:val="%8."/>
      <w:lvlJc w:val="left"/>
      <w:pPr>
        <w:ind w:left="6565" w:hanging="360"/>
      </w:pPr>
    </w:lvl>
    <w:lvl w:ilvl="8" w:tplc="040C001B" w:tentative="1">
      <w:start w:val="1"/>
      <w:numFmt w:val="lowerRoman"/>
      <w:lvlText w:val="%9."/>
      <w:lvlJc w:val="right"/>
      <w:pPr>
        <w:ind w:left="7285" w:hanging="180"/>
      </w:pPr>
    </w:lvl>
  </w:abstractNum>
  <w:abstractNum w:abstractNumId="3" w15:restartNumberingAfterBreak="0">
    <w:nsid w:val="09437585"/>
    <w:multiLevelType w:val="hybridMultilevel"/>
    <w:tmpl w:val="A498CC1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0A726EF8"/>
    <w:multiLevelType w:val="hybridMultilevel"/>
    <w:tmpl w:val="031CB770"/>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0C48463E"/>
    <w:multiLevelType w:val="hybridMultilevel"/>
    <w:tmpl w:val="6DFAB07A"/>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A053A2"/>
    <w:multiLevelType w:val="hybridMultilevel"/>
    <w:tmpl w:val="57F4A09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EB1424E"/>
    <w:multiLevelType w:val="hybridMultilevel"/>
    <w:tmpl w:val="69402DF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12F50714"/>
    <w:multiLevelType w:val="hybridMultilevel"/>
    <w:tmpl w:val="76344A54"/>
    <w:lvl w:ilvl="0" w:tplc="5380BB6E">
      <w:start w:val="1"/>
      <w:numFmt w:val="decimal"/>
      <w:lvlText w:val="2.%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4D439EC"/>
    <w:multiLevelType w:val="hybridMultilevel"/>
    <w:tmpl w:val="66CAE6CE"/>
    <w:lvl w:ilvl="0" w:tplc="A1167012">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0" w15:restartNumberingAfterBreak="0">
    <w:nsid w:val="1CEF351E"/>
    <w:multiLevelType w:val="hybridMultilevel"/>
    <w:tmpl w:val="06A8DD7A"/>
    <w:lvl w:ilvl="0" w:tplc="36A4BF9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877C13"/>
    <w:multiLevelType w:val="hybridMultilevel"/>
    <w:tmpl w:val="66426EC2"/>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2" w15:restartNumberingAfterBreak="0">
    <w:nsid w:val="28A32A8B"/>
    <w:multiLevelType w:val="hybridMultilevel"/>
    <w:tmpl w:val="CBDC64D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2CF1512E"/>
    <w:multiLevelType w:val="hybridMultilevel"/>
    <w:tmpl w:val="0DC82304"/>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4" w15:restartNumberingAfterBreak="0">
    <w:nsid w:val="39506C3D"/>
    <w:multiLevelType w:val="hybridMultilevel"/>
    <w:tmpl w:val="653E75D6"/>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3BAF75E2"/>
    <w:multiLevelType w:val="hybridMultilevel"/>
    <w:tmpl w:val="76180594"/>
    <w:lvl w:ilvl="0" w:tplc="7D4AE228">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48994D0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596075"/>
    <w:multiLevelType w:val="hybridMultilevel"/>
    <w:tmpl w:val="F7DA247A"/>
    <w:lvl w:ilvl="0" w:tplc="E95E4452">
      <w:start w:val="1"/>
      <w:numFmt w:val="decimal"/>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58853B5D"/>
    <w:multiLevelType w:val="hybridMultilevel"/>
    <w:tmpl w:val="3482BFA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5BCF58E9"/>
    <w:multiLevelType w:val="hybridMultilevel"/>
    <w:tmpl w:val="EC784266"/>
    <w:lvl w:ilvl="0" w:tplc="5380BB6E">
      <w:start w:val="1"/>
      <w:numFmt w:val="decimal"/>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D136DF3"/>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76810357"/>
    <w:multiLevelType w:val="hybridMultilevel"/>
    <w:tmpl w:val="C1EC06E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7A4923E0"/>
    <w:multiLevelType w:val="hybridMultilevel"/>
    <w:tmpl w:val="B9822398"/>
    <w:lvl w:ilvl="0" w:tplc="89D414CC">
      <w:start w:val="1"/>
      <w:numFmt w:val="bullet"/>
      <w:lvlText w:val="X"/>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7D131916"/>
    <w:multiLevelType w:val="multilevel"/>
    <w:tmpl w:val="CBDC64DA"/>
    <w:lvl w:ilvl="0">
      <w:start w:val="1"/>
      <w:numFmt w:val="decimal"/>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6"/>
  </w:num>
  <w:num w:numId="2">
    <w:abstractNumId w:val="20"/>
  </w:num>
  <w:num w:numId="3">
    <w:abstractNumId w:val="9"/>
  </w:num>
  <w:num w:numId="4">
    <w:abstractNumId w:val="6"/>
  </w:num>
  <w:num w:numId="5">
    <w:abstractNumId w:val="14"/>
  </w:num>
  <w:num w:numId="6">
    <w:abstractNumId w:val="3"/>
  </w:num>
  <w:num w:numId="7">
    <w:abstractNumId w:val="0"/>
  </w:num>
  <w:num w:numId="8">
    <w:abstractNumId w:val="21"/>
  </w:num>
  <w:num w:numId="9">
    <w:abstractNumId w:val="5"/>
  </w:num>
  <w:num w:numId="10">
    <w:abstractNumId w:val="12"/>
  </w:num>
  <w:num w:numId="11">
    <w:abstractNumId w:val="15"/>
  </w:num>
  <w:num w:numId="12">
    <w:abstractNumId w:val="17"/>
  </w:num>
  <w:num w:numId="13">
    <w:abstractNumId w:val="7"/>
  </w:num>
  <w:num w:numId="14">
    <w:abstractNumId w:val="10"/>
  </w:num>
  <w:num w:numId="15">
    <w:abstractNumId w:val="1"/>
  </w:num>
  <w:num w:numId="16">
    <w:abstractNumId w:val="22"/>
  </w:num>
  <w:num w:numId="17">
    <w:abstractNumId w:val="18"/>
  </w:num>
  <w:num w:numId="18">
    <w:abstractNumId w:val="11"/>
  </w:num>
  <w:num w:numId="19">
    <w:abstractNumId w:val="23"/>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9"/>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01A17"/>
    <w:rsid w:val="00001BD1"/>
    <w:rsid w:val="00007779"/>
    <w:rsid w:val="00010675"/>
    <w:rsid w:val="0001108E"/>
    <w:rsid w:val="00015421"/>
    <w:rsid w:val="00024AA4"/>
    <w:rsid w:val="0003360F"/>
    <w:rsid w:val="00036141"/>
    <w:rsid w:val="0004058D"/>
    <w:rsid w:val="000411CF"/>
    <w:rsid w:val="000414F0"/>
    <w:rsid w:val="0004721D"/>
    <w:rsid w:val="0005256C"/>
    <w:rsid w:val="00063ECA"/>
    <w:rsid w:val="00065970"/>
    <w:rsid w:val="000668F6"/>
    <w:rsid w:val="00066C23"/>
    <w:rsid w:val="000755F9"/>
    <w:rsid w:val="00076945"/>
    <w:rsid w:val="000823CF"/>
    <w:rsid w:val="00082BF5"/>
    <w:rsid w:val="000A4C10"/>
    <w:rsid w:val="000A6C5A"/>
    <w:rsid w:val="000B2FFB"/>
    <w:rsid w:val="000B5C36"/>
    <w:rsid w:val="000C1F0D"/>
    <w:rsid w:val="000D1A15"/>
    <w:rsid w:val="000D26AE"/>
    <w:rsid w:val="000D7158"/>
    <w:rsid w:val="000E1A18"/>
    <w:rsid w:val="000E21DB"/>
    <w:rsid w:val="000F157D"/>
    <w:rsid w:val="000F2D60"/>
    <w:rsid w:val="000F51CE"/>
    <w:rsid w:val="00103958"/>
    <w:rsid w:val="0011096F"/>
    <w:rsid w:val="00117AC9"/>
    <w:rsid w:val="00120932"/>
    <w:rsid w:val="00120E49"/>
    <w:rsid w:val="0012516B"/>
    <w:rsid w:val="00126AB0"/>
    <w:rsid w:val="00130BE4"/>
    <w:rsid w:val="00135A3D"/>
    <w:rsid w:val="00141759"/>
    <w:rsid w:val="00142A1F"/>
    <w:rsid w:val="00147C34"/>
    <w:rsid w:val="001533C7"/>
    <w:rsid w:val="001546F3"/>
    <w:rsid w:val="001753B2"/>
    <w:rsid w:val="001770C3"/>
    <w:rsid w:val="001770EB"/>
    <w:rsid w:val="001772E3"/>
    <w:rsid w:val="00177753"/>
    <w:rsid w:val="001834C8"/>
    <w:rsid w:val="00191AA1"/>
    <w:rsid w:val="001968BB"/>
    <w:rsid w:val="001970AB"/>
    <w:rsid w:val="001A05FF"/>
    <w:rsid w:val="001A6F6E"/>
    <w:rsid w:val="001B688C"/>
    <w:rsid w:val="001C23FC"/>
    <w:rsid w:val="001C6781"/>
    <w:rsid w:val="001D59FD"/>
    <w:rsid w:val="001D6983"/>
    <w:rsid w:val="001E4B57"/>
    <w:rsid w:val="00200800"/>
    <w:rsid w:val="00203BAB"/>
    <w:rsid w:val="002048ED"/>
    <w:rsid w:val="00206BB7"/>
    <w:rsid w:val="00207A2C"/>
    <w:rsid w:val="002202E5"/>
    <w:rsid w:val="00222141"/>
    <w:rsid w:val="00222C58"/>
    <w:rsid w:val="00247FEF"/>
    <w:rsid w:val="00250462"/>
    <w:rsid w:val="002617F2"/>
    <w:rsid w:val="00261F21"/>
    <w:rsid w:val="0026415B"/>
    <w:rsid w:val="002760DA"/>
    <w:rsid w:val="00284D82"/>
    <w:rsid w:val="0029271F"/>
    <w:rsid w:val="00294186"/>
    <w:rsid w:val="002950AF"/>
    <w:rsid w:val="002A6896"/>
    <w:rsid w:val="002B1CF1"/>
    <w:rsid w:val="002B58E6"/>
    <w:rsid w:val="002B5C4E"/>
    <w:rsid w:val="002B67D6"/>
    <w:rsid w:val="002D03BE"/>
    <w:rsid w:val="002D267D"/>
    <w:rsid w:val="002D2A24"/>
    <w:rsid w:val="002D3690"/>
    <w:rsid w:val="002D66A1"/>
    <w:rsid w:val="002D6C3B"/>
    <w:rsid w:val="002E1E43"/>
    <w:rsid w:val="002E377F"/>
    <w:rsid w:val="002E41BB"/>
    <w:rsid w:val="0030346A"/>
    <w:rsid w:val="003041B6"/>
    <w:rsid w:val="00313A93"/>
    <w:rsid w:val="00317DE4"/>
    <w:rsid w:val="00321DF0"/>
    <w:rsid w:val="00324F9F"/>
    <w:rsid w:val="00327728"/>
    <w:rsid w:val="00327B0A"/>
    <w:rsid w:val="00330398"/>
    <w:rsid w:val="003322DA"/>
    <w:rsid w:val="00332897"/>
    <w:rsid w:val="003369F3"/>
    <w:rsid w:val="00337518"/>
    <w:rsid w:val="00341885"/>
    <w:rsid w:val="00354460"/>
    <w:rsid w:val="00354B8A"/>
    <w:rsid w:val="00357DBF"/>
    <w:rsid w:val="00360D4C"/>
    <w:rsid w:val="003656E4"/>
    <w:rsid w:val="0036681F"/>
    <w:rsid w:val="00375AAD"/>
    <w:rsid w:val="00385602"/>
    <w:rsid w:val="0039137C"/>
    <w:rsid w:val="00392075"/>
    <w:rsid w:val="00392CA3"/>
    <w:rsid w:val="00393A8B"/>
    <w:rsid w:val="0039463E"/>
    <w:rsid w:val="00396556"/>
    <w:rsid w:val="0039712E"/>
    <w:rsid w:val="00397354"/>
    <w:rsid w:val="003A3C68"/>
    <w:rsid w:val="003B465E"/>
    <w:rsid w:val="003B524A"/>
    <w:rsid w:val="003B5A84"/>
    <w:rsid w:val="003C0F4C"/>
    <w:rsid w:val="003C7177"/>
    <w:rsid w:val="003D4668"/>
    <w:rsid w:val="003D4CCE"/>
    <w:rsid w:val="003D7E00"/>
    <w:rsid w:val="003E147A"/>
    <w:rsid w:val="003E1F58"/>
    <w:rsid w:val="003F0DF5"/>
    <w:rsid w:val="003F6A87"/>
    <w:rsid w:val="003F78BD"/>
    <w:rsid w:val="004001BB"/>
    <w:rsid w:val="00405CEE"/>
    <w:rsid w:val="00406EF2"/>
    <w:rsid w:val="00415002"/>
    <w:rsid w:val="00420A67"/>
    <w:rsid w:val="00420A9C"/>
    <w:rsid w:val="004224B8"/>
    <w:rsid w:val="00436147"/>
    <w:rsid w:val="00442B61"/>
    <w:rsid w:val="00455A9E"/>
    <w:rsid w:val="004608DC"/>
    <w:rsid w:val="00462316"/>
    <w:rsid w:val="00463C01"/>
    <w:rsid w:val="00466A29"/>
    <w:rsid w:val="00486BD2"/>
    <w:rsid w:val="004A0CD9"/>
    <w:rsid w:val="004A536C"/>
    <w:rsid w:val="004B4B7C"/>
    <w:rsid w:val="004B63D4"/>
    <w:rsid w:val="004C2625"/>
    <w:rsid w:val="004C3BE4"/>
    <w:rsid w:val="004D5B08"/>
    <w:rsid w:val="004D72D1"/>
    <w:rsid w:val="004D7384"/>
    <w:rsid w:val="004F142A"/>
    <w:rsid w:val="00505948"/>
    <w:rsid w:val="005137D5"/>
    <w:rsid w:val="00520329"/>
    <w:rsid w:val="00521487"/>
    <w:rsid w:val="005442A7"/>
    <w:rsid w:val="005659D0"/>
    <w:rsid w:val="00591FC4"/>
    <w:rsid w:val="00593171"/>
    <w:rsid w:val="00596926"/>
    <w:rsid w:val="005A1520"/>
    <w:rsid w:val="005A7DA6"/>
    <w:rsid w:val="005B07A6"/>
    <w:rsid w:val="005B49EC"/>
    <w:rsid w:val="005B7037"/>
    <w:rsid w:val="005D5D88"/>
    <w:rsid w:val="005E2485"/>
    <w:rsid w:val="005E5208"/>
    <w:rsid w:val="005E5561"/>
    <w:rsid w:val="005F29D2"/>
    <w:rsid w:val="00602E43"/>
    <w:rsid w:val="00634CA8"/>
    <w:rsid w:val="00635C4C"/>
    <w:rsid w:val="006606C5"/>
    <w:rsid w:val="0066657D"/>
    <w:rsid w:val="0067092A"/>
    <w:rsid w:val="00682C90"/>
    <w:rsid w:val="00685460"/>
    <w:rsid w:val="006900C9"/>
    <w:rsid w:val="00691D48"/>
    <w:rsid w:val="00694048"/>
    <w:rsid w:val="00695504"/>
    <w:rsid w:val="00696C5F"/>
    <w:rsid w:val="006971F1"/>
    <w:rsid w:val="00697E98"/>
    <w:rsid w:val="006A1B49"/>
    <w:rsid w:val="006A4A23"/>
    <w:rsid w:val="006A5952"/>
    <w:rsid w:val="006A632D"/>
    <w:rsid w:val="006B168E"/>
    <w:rsid w:val="006C0D60"/>
    <w:rsid w:val="006C2874"/>
    <w:rsid w:val="006C381D"/>
    <w:rsid w:val="006C5A8D"/>
    <w:rsid w:val="006D003A"/>
    <w:rsid w:val="006D2B1E"/>
    <w:rsid w:val="006E3759"/>
    <w:rsid w:val="006F0709"/>
    <w:rsid w:val="006F34C6"/>
    <w:rsid w:val="006F63F6"/>
    <w:rsid w:val="00704336"/>
    <w:rsid w:val="00705EC1"/>
    <w:rsid w:val="0071244B"/>
    <w:rsid w:val="00716C68"/>
    <w:rsid w:val="007235FD"/>
    <w:rsid w:val="007249CD"/>
    <w:rsid w:val="007253DA"/>
    <w:rsid w:val="00726242"/>
    <w:rsid w:val="00736F9F"/>
    <w:rsid w:val="00741232"/>
    <w:rsid w:val="007417BC"/>
    <w:rsid w:val="007430DF"/>
    <w:rsid w:val="0074776D"/>
    <w:rsid w:val="00754192"/>
    <w:rsid w:val="0075617D"/>
    <w:rsid w:val="00756ED4"/>
    <w:rsid w:val="0076085C"/>
    <w:rsid w:val="007659A3"/>
    <w:rsid w:val="00766021"/>
    <w:rsid w:val="0077381B"/>
    <w:rsid w:val="00776904"/>
    <w:rsid w:val="00793A36"/>
    <w:rsid w:val="00796FE3"/>
    <w:rsid w:val="007A17CC"/>
    <w:rsid w:val="007A376E"/>
    <w:rsid w:val="007A40C4"/>
    <w:rsid w:val="007A5D21"/>
    <w:rsid w:val="007B0E86"/>
    <w:rsid w:val="007C6071"/>
    <w:rsid w:val="007C6CDE"/>
    <w:rsid w:val="007E27CF"/>
    <w:rsid w:val="007F0C32"/>
    <w:rsid w:val="00804753"/>
    <w:rsid w:val="008135CE"/>
    <w:rsid w:val="0081399A"/>
    <w:rsid w:val="0081409E"/>
    <w:rsid w:val="00816669"/>
    <w:rsid w:val="00823C51"/>
    <w:rsid w:val="00824F3D"/>
    <w:rsid w:val="0082588A"/>
    <w:rsid w:val="0082668D"/>
    <w:rsid w:val="0084062C"/>
    <w:rsid w:val="00841F6C"/>
    <w:rsid w:val="00850329"/>
    <w:rsid w:val="00864B9E"/>
    <w:rsid w:val="00865A2F"/>
    <w:rsid w:val="00871D1D"/>
    <w:rsid w:val="00872073"/>
    <w:rsid w:val="008759CC"/>
    <w:rsid w:val="008811F4"/>
    <w:rsid w:val="00895F83"/>
    <w:rsid w:val="00896D3B"/>
    <w:rsid w:val="00896DF0"/>
    <w:rsid w:val="008B610C"/>
    <w:rsid w:val="008D1738"/>
    <w:rsid w:val="008E736F"/>
    <w:rsid w:val="008F427F"/>
    <w:rsid w:val="008F633E"/>
    <w:rsid w:val="008F7E71"/>
    <w:rsid w:val="00905060"/>
    <w:rsid w:val="00910073"/>
    <w:rsid w:val="009203BF"/>
    <w:rsid w:val="00931A8E"/>
    <w:rsid w:val="0093426E"/>
    <w:rsid w:val="00942E18"/>
    <w:rsid w:val="00944177"/>
    <w:rsid w:val="00944C72"/>
    <w:rsid w:val="00952CA7"/>
    <w:rsid w:val="009537A2"/>
    <w:rsid w:val="00955403"/>
    <w:rsid w:val="00965561"/>
    <w:rsid w:val="009706EE"/>
    <w:rsid w:val="00976BE6"/>
    <w:rsid w:val="00990289"/>
    <w:rsid w:val="00992506"/>
    <w:rsid w:val="00993828"/>
    <w:rsid w:val="00997D3E"/>
    <w:rsid w:val="009B6803"/>
    <w:rsid w:val="009C0D99"/>
    <w:rsid w:val="009C3313"/>
    <w:rsid w:val="009C5CA6"/>
    <w:rsid w:val="009E3E63"/>
    <w:rsid w:val="009E5E12"/>
    <w:rsid w:val="009E6078"/>
    <w:rsid w:val="009F294D"/>
    <w:rsid w:val="009F3C8D"/>
    <w:rsid w:val="00A05977"/>
    <w:rsid w:val="00A1233C"/>
    <w:rsid w:val="00A130E2"/>
    <w:rsid w:val="00A203C9"/>
    <w:rsid w:val="00A20C5D"/>
    <w:rsid w:val="00A22C46"/>
    <w:rsid w:val="00A33242"/>
    <w:rsid w:val="00A3466C"/>
    <w:rsid w:val="00A5294F"/>
    <w:rsid w:val="00A61FD6"/>
    <w:rsid w:val="00A66E3B"/>
    <w:rsid w:val="00A6756E"/>
    <w:rsid w:val="00A67F69"/>
    <w:rsid w:val="00A82654"/>
    <w:rsid w:val="00A8447E"/>
    <w:rsid w:val="00A86F68"/>
    <w:rsid w:val="00A87E90"/>
    <w:rsid w:val="00A919B7"/>
    <w:rsid w:val="00A971B2"/>
    <w:rsid w:val="00AA271D"/>
    <w:rsid w:val="00AA373B"/>
    <w:rsid w:val="00AA40F6"/>
    <w:rsid w:val="00AA7911"/>
    <w:rsid w:val="00AB4042"/>
    <w:rsid w:val="00AB4216"/>
    <w:rsid w:val="00AC2560"/>
    <w:rsid w:val="00AD1674"/>
    <w:rsid w:val="00AD22EB"/>
    <w:rsid w:val="00AD75FA"/>
    <w:rsid w:val="00AE6D8F"/>
    <w:rsid w:val="00AF3569"/>
    <w:rsid w:val="00AF553C"/>
    <w:rsid w:val="00AF6FF5"/>
    <w:rsid w:val="00B04E7C"/>
    <w:rsid w:val="00B058BD"/>
    <w:rsid w:val="00B0626B"/>
    <w:rsid w:val="00B0707D"/>
    <w:rsid w:val="00B13206"/>
    <w:rsid w:val="00B13C22"/>
    <w:rsid w:val="00B1476E"/>
    <w:rsid w:val="00B15BD0"/>
    <w:rsid w:val="00B17B34"/>
    <w:rsid w:val="00B24531"/>
    <w:rsid w:val="00B245EA"/>
    <w:rsid w:val="00B24CF5"/>
    <w:rsid w:val="00B266E4"/>
    <w:rsid w:val="00B331AD"/>
    <w:rsid w:val="00B375A9"/>
    <w:rsid w:val="00B44463"/>
    <w:rsid w:val="00B4760B"/>
    <w:rsid w:val="00B54634"/>
    <w:rsid w:val="00B54F05"/>
    <w:rsid w:val="00B550FF"/>
    <w:rsid w:val="00B55AC5"/>
    <w:rsid w:val="00B61446"/>
    <w:rsid w:val="00B6312C"/>
    <w:rsid w:val="00B63A18"/>
    <w:rsid w:val="00B65E13"/>
    <w:rsid w:val="00B7224E"/>
    <w:rsid w:val="00B72AA0"/>
    <w:rsid w:val="00B7314C"/>
    <w:rsid w:val="00B732DB"/>
    <w:rsid w:val="00B778E9"/>
    <w:rsid w:val="00B850E3"/>
    <w:rsid w:val="00B9419F"/>
    <w:rsid w:val="00BA3139"/>
    <w:rsid w:val="00BA3590"/>
    <w:rsid w:val="00BA4B56"/>
    <w:rsid w:val="00BA572B"/>
    <w:rsid w:val="00BB00C6"/>
    <w:rsid w:val="00BB26C6"/>
    <w:rsid w:val="00BB36CC"/>
    <w:rsid w:val="00BB37F5"/>
    <w:rsid w:val="00BB465C"/>
    <w:rsid w:val="00BC1F43"/>
    <w:rsid w:val="00BC491E"/>
    <w:rsid w:val="00BD2DAE"/>
    <w:rsid w:val="00BD52BC"/>
    <w:rsid w:val="00BD5984"/>
    <w:rsid w:val="00BD7095"/>
    <w:rsid w:val="00BE7669"/>
    <w:rsid w:val="00BF3E5C"/>
    <w:rsid w:val="00C017E5"/>
    <w:rsid w:val="00C01B4B"/>
    <w:rsid w:val="00C12E72"/>
    <w:rsid w:val="00C14960"/>
    <w:rsid w:val="00C15F2E"/>
    <w:rsid w:val="00C16958"/>
    <w:rsid w:val="00C4793F"/>
    <w:rsid w:val="00C50A9D"/>
    <w:rsid w:val="00C50D84"/>
    <w:rsid w:val="00C529BF"/>
    <w:rsid w:val="00C633AC"/>
    <w:rsid w:val="00C65190"/>
    <w:rsid w:val="00C73081"/>
    <w:rsid w:val="00C84A39"/>
    <w:rsid w:val="00C85337"/>
    <w:rsid w:val="00C90786"/>
    <w:rsid w:val="00C97910"/>
    <w:rsid w:val="00CA2396"/>
    <w:rsid w:val="00CA2B69"/>
    <w:rsid w:val="00CA5248"/>
    <w:rsid w:val="00CA611C"/>
    <w:rsid w:val="00CA7EA2"/>
    <w:rsid w:val="00CB51A7"/>
    <w:rsid w:val="00CC5AE2"/>
    <w:rsid w:val="00CD4781"/>
    <w:rsid w:val="00CD5648"/>
    <w:rsid w:val="00CD775B"/>
    <w:rsid w:val="00CE087B"/>
    <w:rsid w:val="00CE11F4"/>
    <w:rsid w:val="00CE302A"/>
    <w:rsid w:val="00CF429D"/>
    <w:rsid w:val="00D03326"/>
    <w:rsid w:val="00D06B18"/>
    <w:rsid w:val="00D07FDE"/>
    <w:rsid w:val="00D207F7"/>
    <w:rsid w:val="00D22E8F"/>
    <w:rsid w:val="00D233F9"/>
    <w:rsid w:val="00D2763A"/>
    <w:rsid w:val="00D34039"/>
    <w:rsid w:val="00D35B51"/>
    <w:rsid w:val="00D5152B"/>
    <w:rsid w:val="00D65639"/>
    <w:rsid w:val="00D65F86"/>
    <w:rsid w:val="00D7049B"/>
    <w:rsid w:val="00D779F9"/>
    <w:rsid w:val="00D863DE"/>
    <w:rsid w:val="00D90BC1"/>
    <w:rsid w:val="00D94181"/>
    <w:rsid w:val="00D95842"/>
    <w:rsid w:val="00DA156E"/>
    <w:rsid w:val="00DA6F73"/>
    <w:rsid w:val="00DB13BF"/>
    <w:rsid w:val="00DB6940"/>
    <w:rsid w:val="00DC490E"/>
    <w:rsid w:val="00DE5A7C"/>
    <w:rsid w:val="00DE5E2C"/>
    <w:rsid w:val="00DF1699"/>
    <w:rsid w:val="00DF6E69"/>
    <w:rsid w:val="00E06E01"/>
    <w:rsid w:val="00E14FB2"/>
    <w:rsid w:val="00E1719E"/>
    <w:rsid w:val="00E2304E"/>
    <w:rsid w:val="00E37507"/>
    <w:rsid w:val="00E44288"/>
    <w:rsid w:val="00E462F1"/>
    <w:rsid w:val="00E52EB1"/>
    <w:rsid w:val="00E54A16"/>
    <w:rsid w:val="00E612A7"/>
    <w:rsid w:val="00E66927"/>
    <w:rsid w:val="00E716A7"/>
    <w:rsid w:val="00E74635"/>
    <w:rsid w:val="00E8479D"/>
    <w:rsid w:val="00E86D9D"/>
    <w:rsid w:val="00E9772C"/>
    <w:rsid w:val="00EA1E99"/>
    <w:rsid w:val="00EA751C"/>
    <w:rsid w:val="00EC18DE"/>
    <w:rsid w:val="00EC4D03"/>
    <w:rsid w:val="00EC7F00"/>
    <w:rsid w:val="00ED0EF1"/>
    <w:rsid w:val="00ED7AEF"/>
    <w:rsid w:val="00EE1A11"/>
    <w:rsid w:val="00EE3F0C"/>
    <w:rsid w:val="00EF72BF"/>
    <w:rsid w:val="00F1698E"/>
    <w:rsid w:val="00F22768"/>
    <w:rsid w:val="00F261D8"/>
    <w:rsid w:val="00F27728"/>
    <w:rsid w:val="00F3065C"/>
    <w:rsid w:val="00F4273C"/>
    <w:rsid w:val="00F52545"/>
    <w:rsid w:val="00F542E8"/>
    <w:rsid w:val="00F55583"/>
    <w:rsid w:val="00F559F9"/>
    <w:rsid w:val="00F7036D"/>
    <w:rsid w:val="00F8411E"/>
    <w:rsid w:val="00F93996"/>
    <w:rsid w:val="00F959E2"/>
    <w:rsid w:val="00FA125E"/>
    <w:rsid w:val="00FA2D32"/>
    <w:rsid w:val="00FB3044"/>
    <w:rsid w:val="00FB3E64"/>
    <w:rsid w:val="00FC4FFC"/>
    <w:rsid w:val="00FC5A2C"/>
    <w:rsid w:val="00FC754D"/>
    <w:rsid w:val="00FD4BED"/>
    <w:rsid w:val="00FD54F5"/>
    <w:rsid w:val="00FE0192"/>
    <w:rsid w:val="00FE2E7A"/>
    <w:rsid w:val="00FE3A34"/>
    <w:rsid w:val="00FE5D68"/>
    <w:rsid w:val="00FF4138"/>
    <w:rsid w:val="00FF713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0D104C"/>
  <w15:docId w15:val="{782F5F38-DBD3-4FF6-BC90-6021320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1FD6"/>
    <w:pPr>
      <w:keepNext/>
      <w:keepLines/>
      <w:numPr>
        <w:numId w:val="2"/>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A61FD6"/>
    <w:pPr>
      <w:keepNext/>
      <w:keepLines/>
      <w:numPr>
        <w:ilvl w:val="1"/>
        <w:numId w:val="2"/>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A61FD6"/>
    <w:pPr>
      <w:keepNext/>
      <w:keepLines/>
      <w:numPr>
        <w:ilvl w:val="2"/>
        <w:numId w:val="2"/>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A61FD6"/>
    <w:pPr>
      <w:keepNext/>
      <w:keepLines/>
      <w:numPr>
        <w:ilvl w:val="3"/>
        <w:numId w:val="2"/>
      </w:numPr>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A61FD6"/>
    <w:pPr>
      <w:keepNext/>
      <w:keepLines/>
      <w:numPr>
        <w:ilvl w:val="4"/>
        <w:numId w:val="2"/>
      </w:numPr>
      <w:spacing w:before="40" w:after="0" w:line="259" w:lineRule="auto"/>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A61FD6"/>
    <w:pPr>
      <w:keepNext/>
      <w:keepLines/>
      <w:numPr>
        <w:ilvl w:val="5"/>
        <w:numId w:val="2"/>
      </w:numPr>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A61FD6"/>
    <w:pPr>
      <w:keepNext/>
      <w:keepLines/>
      <w:numPr>
        <w:ilvl w:val="6"/>
        <w:numId w:val="2"/>
      </w:numPr>
      <w:spacing w:before="40" w:after="0" w:line="259" w:lineRule="auto"/>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A61FD6"/>
    <w:pPr>
      <w:keepNext/>
      <w:keepLines/>
      <w:numPr>
        <w:ilvl w:val="7"/>
        <w:numId w:val="2"/>
      </w:numPr>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A61FD6"/>
    <w:pPr>
      <w:keepNext/>
      <w:keepLines/>
      <w:numPr>
        <w:ilvl w:val="8"/>
        <w:numId w:val="2"/>
      </w:numPr>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61FD6"/>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A61FD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A61FD6"/>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A61FD6"/>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A61FD6"/>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A61FD6"/>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A61FD6"/>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A61FD6"/>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A61FD6"/>
    <w:rPr>
      <w:rFonts w:asciiTheme="majorHAnsi" w:eastAsiaTheme="majorEastAsia" w:hAnsiTheme="majorHAnsi" w:cstheme="majorBidi"/>
      <w:i/>
      <w:iCs/>
      <w:color w:val="244061" w:themeColor="accent1" w:themeShade="80"/>
    </w:rPr>
  </w:style>
  <w:style w:type="table" w:styleId="Trameclaire-Accent1">
    <w:name w:val="Light Shading Accent 1"/>
    <w:basedOn w:val="TableauNormal"/>
    <w:uiPriority w:val="60"/>
    <w:rsid w:val="007A376E"/>
    <w:pPr>
      <w:spacing w:after="0" w:line="240" w:lineRule="auto"/>
    </w:pPr>
    <w:rPr>
      <w:color w:val="365F91" w:themeColor="accent1" w:themeShade="BF"/>
      <w:lang w:val="en-GB"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7A376E"/>
  </w:style>
  <w:style w:type="character" w:styleId="Marquedecommentaire">
    <w:name w:val="annotation reference"/>
    <w:basedOn w:val="Policepardfaut"/>
    <w:uiPriority w:val="99"/>
    <w:semiHidden/>
    <w:unhideWhenUsed/>
    <w:rsid w:val="00FB3044"/>
    <w:rPr>
      <w:sz w:val="16"/>
      <w:szCs w:val="16"/>
    </w:rPr>
  </w:style>
  <w:style w:type="paragraph" w:styleId="Commentaire">
    <w:name w:val="annotation text"/>
    <w:basedOn w:val="Normal"/>
    <w:link w:val="CommentaireCar"/>
    <w:uiPriority w:val="99"/>
    <w:semiHidden/>
    <w:unhideWhenUsed/>
    <w:rsid w:val="00FB3044"/>
    <w:pPr>
      <w:spacing w:line="240" w:lineRule="auto"/>
    </w:pPr>
    <w:rPr>
      <w:sz w:val="20"/>
      <w:szCs w:val="20"/>
    </w:rPr>
  </w:style>
  <w:style w:type="character" w:customStyle="1" w:styleId="CommentaireCar">
    <w:name w:val="Commentaire Car"/>
    <w:basedOn w:val="Policepardfaut"/>
    <w:link w:val="Commentaire"/>
    <w:uiPriority w:val="99"/>
    <w:semiHidden/>
    <w:rsid w:val="00FB3044"/>
    <w:rPr>
      <w:sz w:val="20"/>
      <w:szCs w:val="20"/>
    </w:rPr>
  </w:style>
  <w:style w:type="paragraph" w:styleId="Objetducommentaire">
    <w:name w:val="annotation subject"/>
    <w:basedOn w:val="Commentaire"/>
    <w:next w:val="Commentaire"/>
    <w:link w:val="ObjetducommentaireCar"/>
    <w:uiPriority w:val="99"/>
    <w:semiHidden/>
    <w:unhideWhenUsed/>
    <w:rsid w:val="00FB3044"/>
    <w:rPr>
      <w:b/>
      <w:bCs/>
    </w:rPr>
  </w:style>
  <w:style w:type="character" w:customStyle="1" w:styleId="ObjetducommentaireCar">
    <w:name w:val="Objet du commentaire Car"/>
    <w:basedOn w:val="CommentaireCar"/>
    <w:link w:val="Objetducommentaire"/>
    <w:uiPriority w:val="99"/>
    <w:semiHidden/>
    <w:rsid w:val="00FB3044"/>
    <w:rPr>
      <w:b/>
      <w:bCs/>
      <w:sz w:val="20"/>
      <w:szCs w:val="20"/>
    </w:rPr>
  </w:style>
  <w:style w:type="table" w:customStyle="1" w:styleId="TableGrid1">
    <w:name w:val="Table Grid1"/>
    <w:basedOn w:val="TableauNormal"/>
    <w:next w:val="Grilledutableau"/>
    <w:uiPriority w:val="59"/>
    <w:rsid w:val="006A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51251">
      <w:bodyDiv w:val="1"/>
      <w:marLeft w:val="0"/>
      <w:marRight w:val="0"/>
      <w:marTop w:val="0"/>
      <w:marBottom w:val="0"/>
      <w:divBdr>
        <w:top w:val="none" w:sz="0" w:space="0" w:color="auto"/>
        <w:left w:val="none" w:sz="0" w:space="0" w:color="auto"/>
        <w:bottom w:val="none" w:sz="0" w:space="0" w:color="auto"/>
        <w:right w:val="none" w:sz="0" w:space="0" w:color="auto"/>
      </w:divBdr>
    </w:div>
    <w:div w:id="996035612">
      <w:bodyDiv w:val="1"/>
      <w:marLeft w:val="0"/>
      <w:marRight w:val="0"/>
      <w:marTop w:val="0"/>
      <w:marBottom w:val="0"/>
      <w:divBdr>
        <w:top w:val="none" w:sz="0" w:space="0" w:color="auto"/>
        <w:left w:val="none" w:sz="0" w:space="0" w:color="auto"/>
        <w:bottom w:val="none" w:sz="0" w:space="0" w:color="auto"/>
        <w:right w:val="none" w:sz="0" w:space="0" w:color="auto"/>
      </w:divBdr>
    </w:div>
    <w:div w:id="16243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0E7665A93874898B63105F82D1934"/>
        <w:category>
          <w:name w:val="Général"/>
          <w:gallery w:val="placeholder"/>
        </w:category>
        <w:types>
          <w:type w:val="bbPlcHdr"/>
        </w:types>
        <w:behaviors>
          <w:behavior w:val="content"/>
        </w:behaviors>
        <w:guid w:val="{26904650-45CD-3E4E-ADF0-71A094D4D7C2}"/>
      </w:docPartPr>
      <w:docPartBody>
        <w:p w:rsidR="00704E5E" w:rsidRDefault="00704E5E" w:rsidP="00704E5E">
          <w:pPr>
            <w:pStyle w:val="0F00E7665A93874898B63105F82D1934"/>
          </w:pPr>
          <w:r>
            <w:rPr>
              <w:lang w:val="fr-FR"/>
            </w:rPr>
            <w:t>[Tapez le texte]</w:t>
          </w:r>
        </w:p>
      </w:docPartBody>
    </w:docPart>
    <w:docPart>
      <w:docPartPr>
        <w:name w:val="90944F1BE6DB0047946DB994D0A8F075"/>
        <w:category>
          <w:name w:val="Général"/>
          <w:gallery w:val="placeholder"/>
        </w:category>
        <w:types>
          <w:type w:val="bbPlcHdr"/>
        </w:types>
        <w:behaviors>
          <w:behavior w:val="content"/>
        </w:behaviors>
        <w:guid w:val="{01D8B316-CFDB-F34B-8F51-4A70F6EBDEC0}"/>
      </w:docPartPr>
      <w:docPartBody>
        <w:p w:rsidR="00704E5E" w:rsidRDefault="00704E5E" w:rsidP="00704E5E">
          <w:pPr>
            <w:pStyle w:val="90944F1BE6DB0047946DB994D0A8F075"/>
          </w:pPr>
          <w:r>
            <w:rPr>
              <w:lang w:val="fr-FR"/>
            </w:rPr>
            <w:t>[Tapez le texte]</w:t>
          </w:r>
        </w:p>
      </w:docPartBody>
    </w:docPart>
    <w:docPart>
      <w:docPartPr>
        <w:name w:val="0658DB2FDC2ABA45AE685ED7E085A352"/>
        <w:category>
          <w:name w:val="Général"/>
          <w:gallery w:val="placeholder"/>
        </w:category>
        <w:types>
          <w:type w:val="bbPlcHdr"/>
        </w:types>
        <w:behaviors>
          <w:behavior w:val="content"/>
        </w:behaviors>
        <w:guid w:val="{5D8BF269-3674-8D49-A436-2C98513E160A}"/>
      </w:docPartPr>
      <w:docPartBody>
        <w:p w:rsidR="00704E5E" w:rsidRDefault="00704E5E" w:rsidP="00704E5E">
          <w:pPr>
            <w:pStyle w:val="0658DB2FDC2ABA45AE685ED7E085A352"/>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E5E"/>
    <w:rsid w:val="000C6F83"/>
    <w:rsid w:val="003159EB"/>
    <w:rsid w:val="00393100"/>
    <w:rsid w:val="004C743A"/>
    <w:rsid w:val="00652037"/>
    <w:rsid w:val="00704E5E"/>
    <w:rsid w:val="0078042C"/>
    <w:rsid w:val="0078271B"/>
    <w:rsid w:val="0079439C"/>
    <w:rsid w:val="00801BB3"/>
    <w:rsid w:val="008646AD"/>
    <w:rsid w:val="008879A0"/>
    <w:rsid w:val="008C49E6"/>
    <w:rsid w:val="00917581"/>
    <w:rsid w:val="00AC5EA7"/>
    <w:rsid w:val="00B30E7C"/>
    <w:rsid w:val="00B31E42"/>
    <w:rsid w:val="00B32449"/>
    <w:rsid w:val="00C40664"/>
    <w:rsid w:val="00E04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00E7665A93874898B63105F82D1934">
    <w:name w:val="0F00E7665A93874898B63105F82D1934"/>
    <w:rsid w:val="00704E5E"/>
  </w:style>
  <w:style w:type="paragraph" w:customStyle="1" w:styleId="90944F1BE6DB0047946DB994D0A8F075">
    <w:name w:val="90944F1BE6DB0047946DB994D0A8F075"/>
    <w:rsid w:val="00704E5E"/>
  </w:style>
  <w:style w:type="paragraph" w:customStyle="1" w:styleId="0658DB2FDC2ABA45AE685ED7E085A352">
    <w:name w:val="0658DB2FDC2ABA45AE685ED7E085A352"/>
    <w:rsid w:val="0070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B8DB-EF92-4827-A541-36EF68EC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2097</Words>
  <Characters>11536</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26</cp:revision>
  <cp:lastPrinted>2015-06-09T17:27:00Z</cp:lastPrinted>
  <dcterms:created xsi:type="dcterms:W3CDTF">2015-02-24T20:07:00Z</dcterms:created>
  <dcterms:modified xsi:type="dcterms:W3CDTF">2021-06-18T20:28:00Z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63103845</vt:i4>
  </property>
  <property fmtid="{D5CDD505-2E9C-101B-9397-08002B2CF9AE}" pid="4" name="_EmailSubject">
    <vt:lpwstr>Devis Cloisons Mobiles Word</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360464783</vt:i4>
  </property>
  <property fmtid="{D5CDD505-2E9C-101B-9397-08002B2CF9AE}" pid="8" name="_ReviewingToolsShownOnce">
    <vt:lpwstr/>
  </property>
</Properties>
</file>